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701" w:rsidRPr="00A16C29" w:rsidRDefault="003D2701">
      <w:pPr>
        <w:rPr>
          <w:sz w:val="3"/>
          <w:szCs w:val="11"/>
        </w:rPr>
      </w:pPr>
    </w:p>
    <w:tbl>
      <w:tblPr>
        <w:tblW w:w="4872" w:type="pct"/>
        <w:jc w:val="center"/>
        <w:tblLook w:val="0000" w:firstRow="0" w:lastRow="0" w:firstColumn="0" w:lastColumn="0" w:noHBand="0" w:noVBand="0"/>
      </w:tblPr>
      <w:tblGrid>
        <w:gridCol w:w="3361"/>
        <w:gridCol w:w="5756"/>
      </w:tblGrid>
      <w:tr w:rsidR="00A16C29" w:rsidRPr="00A16C29" w:rsidTr="001D72AB">
        <w:trPr>
          <w:jc w:val="center"/>
        </w:trPr>
        <w:tc>
          <w:tcPr>
            <w:tcW w:w="1843" w:type="pct"/>
            <w:vAlign w:val="center"/>
          </w:tcPr>
          <w:p w:rsidR="001D72AB" w:rsidRPr="00A16C29" w:rsidRDefault="001D72AB">
            <w:pPr>
              <w:jc w:val="center"/>
              <w:rPr>
                <w:b/>
                <w:bCs/>
                <w:noProof/>
                <w:szCs w:val="26"/>
              </w:rPr>
            </w:pPr>
            <w:r w:rsidRPr="00A16C29">
              <w:rPr>
                <w:b/>
                <w:bCs/>
                <w:noProof/>
                <w:szCs w:val="26"/>
                <w:lang w:val="vi-VN"/>
              </w:rPr>
              <w:t>HỘI ĐỒNG</w:t>
            </w:r>
            <w:r w:rsidRPr="00A16C29">
              <w:rPr>
                <w:b/>
                <w:bCs/>
                <w:noProof/>
                <w:szCs w:val="26"/>
              </w:rPr>
              <w:t xml:space="preserve"> NHÂN DÂN</w:t>
            </w:r>
          </w:p>
          <w:p w:rsidR="001D72AB" w:rsidRPr="00A16C29" w:rsidRDefault="001D72AB">
            <w:pPr>
              <w:jc w:val="center"/>
              <w:rPr>
                <w:b/>
                <w:bCs/>
                <w:noProof/>
                <w:szCs w:val="26"/>
              </w:rPr>
            </w:pPr>
            <w:r w:rsidRPr="00A16C29">
              <w:rPr>
                <w:b/>
                <w:bCs/>
                <w:noProof/>
                <w:szCs w:val="26"/>
              </w:rPr>
              <w:t xml:space="preserve">TỈNH </w:t>
            </w:r>
            <w:r w:rsidR="00A60A2F">
              <w:rPr>
                <w:b/>
                <w:bCs/>
                <w:noProof/>
                <w:szCs w:val="26"/>
              </w:rPr>
              <w:t>KHÁNH HÒA</w:t>
            </w:r>
          </w:p>
          <w:p w:rsidR="001D72AB" w:rsidRPr="00A16C29" w:rsidRDefault="001D72AB">
            <w:pPr>
              <w:jc w:val="center"/>
              <w:rPr>
                <w:sz w:val="26"/>
                <w:szCs w:val="26"/>
              </w:rPr>
            </w:pPr>
            <w:r w:rsidRPr="00A16C29">
              <w:rPr>
                <w:noProof/>
              </w:rPr>
              <mc:AlternateContent>
                <mc:Choice Requires="wps">
                  <w:drawing>
                    <wp:anchor distT="4294967293" distB="4294967293" distL="114300" distR="114300" simplePos="0" relativeHeight="251660288" behindDoc="0" locked="0" layoutInCell="1" allowOverlap="1" wp14:anchorId="7D6B599B" wp14:editId="1A598626">
                      <wp:simplePos x="0" y="0"/>
                      <wp:positionH relativeFrom="column">
                        <wp:posOffset>711200</wp:posOffset>
                      </wp:positionH>
                      <wp:positionV relativeFrom="paragraph">
                        <wp:posOffset>37464</wp:posOffset>
                      </wp:positionV>
                      <wp:extent cx="466090" cy="0"/>
                      <wp:effectExtent l="0" t="0" r="0" b="0"/>
                      <wp:wrapNone/>
                      <wp:docPr id="4" name="Đường kết nối Mũi tên Thẳ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60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7F87A9" id="_x0000_t32" coordsize="21600,21600" o:spt="32" o:oned="t" path="m,l21600,21600e" filled="f">
                      <v:path arrowok="t" fillok="f" o:connecttype="none"/>
                      <o:lock v:ext="edit" shapetype="t"/>
                    </v:shapetype>
                    <v:shape id="Đường kết nối Mũi tên Thẳng 4" o:spid="_x0000_s1026" type="#_x0000_t32" style="position:absolute;margin-left:56pt;margin-top:2.95pt;width:36.7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">
                      <o:lock v:ext="edit" shapetype="f"/>
                    </v:shape>
                  </w:pict>
                </mc:Fallback>
              </mc:AlternateContent>
            </w:r>
          </w:p>
        </w:tc>
        <w:tc>
          <w:tcPr>
            <w:tcW w:w="3157" w:type="pct"/>
            <w:vAlign w:val="center"/>
          </w:tcPr>
          <w:p w:rsidR="001D72AB" w:rsidRPr="00A16C29" w:rsidRDefault="001D72AB">
            <w:pPr>
              <w:ind w:left="-108" w:right="-48"/>
              <w:jc w:val="center"/>
              <w:rPr>
                <w:b/>
                <w:bCs/>
                <w:sz w:val="26"/>
                <w:szCs w:val="26"/>
              </w:rPr>
            </w:pPr>
            <w:r w:rsidRPr="00A16C29">
              <w:rPr>
                <w:b/>
                <w:bCs/>
                <w:sz w:val="26"/>
                <w:szCs w:val="26"/>
              </w:rPr>
              <w:t>CỘNG HÒA XÃ HỘI CHỦ NGHĨA VIỆT NAM</w:t>
            </w:r>
          </w:p>
          <w:p w:rsidR="001D72AB" w:rsidRPr="00A16C29" w:rsidRDefault="001D72AB">
            <w:pPr>
              <w:ind w:left="-108" w:right="-48"/>
              <w:jc w:val="center"/>
              <w:rPr>
                <w:b/>
                <w:bCs/>
              </w:rPr>
            </w:pPr>
            <w:r w:rsidRPr="00A16C29">
              <w:rPr>
                <w:b/>
                <w:bCs/>
              </w:rPr>
              <w:t>Độc lập - Tự do - Hạnh phúc</w:t>
            </w:r>
          </w:p>
          <w:p w:rsidR="001D72AB" w:rsidRPr="00A16C29" w:rsidRDefault="001D72AB">
            <w:pPr>
              <w:ind w:left="-108" w:right="-48"/>
              <w:jc w:val="center"/>
              <w:rPr>
                <w:b/>
                <w:bCs/>
                <w:sz w:val="26"/>
                <w:szCs w:val="26"/>
              </w:rPr>
            </w:pPr>
            <w:r w:rsidRPr="00A16C29">
              <w:rPr>
                <w:noProof/>
              </w:rPr>
              <mc:AlternateContent>
                <mc:Choice Requires="wps">
                  <w:drawing>
                    <wp:anchor distT="0" distB="0" distL="114300" distR="114300" simplePos="0" relativeHeight="251659264" behindDoc="0" locked="0" layoutInCell="1" allowOverlap="1" wp14:anchorId="316BB9C7" wp14:editId="0CC2CA35">
                      <wp:simplePos x="0" y="0"/>
                      <wp:positionH relativeFrom="column">
                        <wp:posOffset>670560</wp:posOffset>
                      </wp:positionH>
                      <wp:positionV relativeFrom="paragraph">
                        <wp:posOffset>35560</wp:posOffset>
                      </wp:positionV>
                      <wp:extent cx="2113280" cy="635"/>
                      <wp:effectExtent l="0" t="0" r="1270" b="18415"/>
                      <wp:wrapNone/>
                      <wp:docPr id="3" name="Đường kết nối Mũi tên Thẳ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32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64F999" id="Đường kết nối Mũi tên Thẳng 3" o:spid="_x0000_s1026" type="#_x0000_t32" style="position:absolute;margin-left:52.8pt;margin-top:2.8pt;width:166.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">
                      <o:lock v:ext="edit" shapetype="f"/>
                    </v:shape>
                  </w:pict>
                </mc:Fallback>
              </mc:AlternateContent>
            </w:r>
          </w:p>
        </w:tc>
      </w:tr>
      <w:tr w:rsidR="00A16C29" w:rsidRPr="00A16C29" w:rsidTr="001D72AB">
        <w:trPr>
          <w:jc w:val="center"/>
        </w:trPr>
        <w:tc>
          <w:tcPr>
            <w:tcW w:w="1843" w:type="pct"/>
            <w:vAlign w:val="center"/>
          </w:tcPr>
          <w:p w:rsidR="001D72AB" w:rsidRPr="00A16C29" w:rsidRDefault="001D72AB" w:rsidP="00A60A2F">
            <w:pPr>
              <w:jc w:val="center"/>
              <w:rPr>
                <w:sz w:val="26"/>
                <w:szCs w:val="26"/>
              </w:rPr>
            </w:pPr>
            <w:r w:rsidRPr="00A16C29">
              <w:rPr>
                <w:sz w:val="26"/>
                <w:szCs w:val="26"/>
              </w:rPr>
              <w:t xml:space="preserve">Số: </w:t>
            </w:r>
            <w:r w:rsidR="004E392D" w:rsidRPr="00A16C29">
              <w:rPr>
                <w:sz w:val="26"/>
                <w:szCs w:val="26"/>
              </w:rPr>
              <w:t xml:space="preserve">  </w:t>
            </w:r>
            <w:r w:rsidRPr="00A16C29">
              <w:rPr>
                <w:sz w:val="26"/>
                <w:szCs w:val="26"/>
              </w:rPr>
              <w:t xml:space="preserve">    /202</w:t>
            </w:r>
            <w:r w:rsidR="00A60A2F">
              <w:rPr>
                <w:sz w:val="26"/>
                <w:szCs w:val="26"/>
              </w:rPr>
              <w:t>6</w:t>
            </w:r>
            <w:r w:rsidRPr="00A16C29">
              <w:rPr>
                <w:sz w:val="26"/>
                <w:szCs w:val="26"/>
              </w:rPr>
              <w:t>/NQ-</w:t>
            </w:r>
            <w:r w:rsidRPr="00A16C29">
              <w:rPr>
                <w:sz w:val="26"/>
                <w:szCs w:val="26"/>
                <w:lang w:val="vi-VN"/>
              </w:rPr>
              <w:t>HĐ</w:t>
            </w:r>
            <w:r w:rsidRPr="00A16C29">
              <w:rPr>
                <w:sz w:val="26"/>
                <w:szCs w:val="26"/>
              </w:rPr>
              <w:t>ND</w:t>
            </w:r>
          </w:p>
        </w:tc>
        <w:tc>
          <w:tcPr>
            <w:tcW w:w="3157" w:type="pct"/>
            <w:vAlign w:val="center"/>
          </w:tcPr>
          <w:p w:rsidR="001D72AB" w:rsidRPr="00A16C29" w:rsidRDefault="00A60A2F" w:rsidP="00680040">
            <w:pPr>
              <w:jc w:val="right"/>
              <w:rPr>
                <w:i/>
                <w:iCs/>
                <w:sz w:val="26"/>
                <w:szCs w:val="26"/>
              </w:rPr>
            </w:pPr>
            <w:r>
              <w:rPr>
                <w:i/>
                <w:iCs/>
                <w:sz w:val="26"/>
                <w:szCs w:val="26"/>
              </w:rPr>
              <w:t>Khánh Hòa</w:t>
            </w:r>
            <w:r w:rsidR="001D72AB" w:rsidRPr="00A16C29">
              <w:rPr>
                <w:i/>
                <w:iCs/>
                <w:sz w:val="26"/>
                <w:szCs w:val="26"/>
              </w:rPr>
              <w:t xml:space="preserve">, ngày     </w:t>
            </w:r>
            <w:r w:rsidR="001D72AB" w:rsidRPr="00A16C29">
              <w:rPr>
                <w:b/>
                <w:bCs/>
                <w:i/>
                <w:iCs/>
                <w:sz w:val="26"/>
                <w:szCs w:val="26"/>
              </w:rPr>
              <w:t xml:space="preserve"> </w:t>
            </w:r>
            <w:r w:rsidR="001D72AB" w:rsidRPr="00A16C29">
              <w:rPr>
                <w:i/>
                <w:iCs/>
                <w:sz w:val="26"/>
                <w:szCs w:val="26"/>
              </w:rPr>
              <w:t xml:space="preserve"> tháng    năm 202</w:t>
            </w:r>
            <w:r>
              <w:rPr>
                <w:i/>
                <w:iCs/>
                <w:sz w:val="26"/>
                <w:szCs w:val="26"/>
              </w:rPr>
              <w:t>6</w:t>
            </w:r>
          </w:p>
        </w:tc>
      </w:tr>
    </w:tbl>
    <w:p w:rsidR="003D2701" w:rsidRPr="00A16C29" w:rsidRDefault="00842FBD">
      <w:pPr>
        <w:jc w:val="center"/>
        <w:rPr>
          <w:b/>
          <w:bCs/>
          <w:sz w:val="44"/>
        </w:rPr>
      </w:pPr>
      <w:r w:rsidRPr="00A16C29">
        <w:rPr>
          <w:b/>
          <w:bCs/>
          <w:noProof/>
          <w:sz w:val="44"/>
        </w:rPr>
        <mc:AlternateContent>
          <mc:Choice Requires="wps">
            <w:drawing>
              <wp:anchor distT="0" distB="0" distL="114300" distR="114300" simplePos="0" relativeHeight="251672576" behindDoc="0" locked="0" layoutInCell="1" allowOverlap="1" wp14:anchorId="396216DC" wp14:editId="0313CA98">
                <wp:simplePos x="0" y="0"/>
                <wp:positionH relativeFrom="column">
                  <wp:posOffset>311343</wp:posOffset>
                </wp:positionH>
                <wp:positionV relativeFrom="paragraph">
                  <wp:posOffset>64687</wp:posOffset>
                </wp:positionV>
                <wp:extent cx="1049572" cy="349747"/>
                <wp:effectExtent l="0" t="0" r="17780" b="12700"/>
                <wp:wrapNone/>
                <wp:docPr id="11" name="Text Box 11"/>
                <wp:cNvGraphicFramePr/>
                <a:graphic xmlns:a="http://schemas.openxmlformats.org/drawingml/2006/main">
                  <a:graphicData uri="http://schemas.microsoft.com/office/word/2010/wordprocessingShape">
                    <wps:wsp>
                      <wps:cNvSpPr txBox="1"/>
                      <wps:spPr>
                        <a:xfrm>
                          <a:off x="0" y="0"/>
                          <a:ext cx="1049572" cy="3497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50CBF" w:rsidRPr="00842FBD" w:rsidRDefault="00650CBF" w:rsidP="00842FBD">
                            <w:pPr>
                              <w:jc w:val="center"/>
                              <w:rPr>
                                <w:b/>
                              </w:rPr>
                            </w:pPr>
                            <w:r w:rsidRPr="00842FBD">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216DC" id="_x0000_t202" coordsize="21600,21600" o:spt="202" path="m,l,21600r21600,l21600,xe">
                <v:stroke joinstyle="miter"/>
                <v:path gradientshapeok="t" o:connecttype="rect"/>
              </v:shapetype>
              <v:shape id="Text Box 11" o:spid="_x0000_s1026" type="#_x0000_t202" style="position:absolute;left:0;text-align:left;margin-left:24.5pt;margin-top:5.1pt;width:82.65pt;height:27.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" fillcolor="white [3201]" strokeweight=".5pt">
                <v:textbox>
                  <w:txbxContent>
                    <w:p w:rsidR="00650CBF" w:rsidRPr="00842FBD" w:rsidRDefault="00650CBF" w:rsidP="00842FBD">
                      <w:pPr>
                        <w:jc w:val="center"/>
                        <w:rPr>
                          <w:b/>
                        </w:rPr>
                      </w:pPr>
                      <w:r w:rsidRPr="00842FBD">
                        <w:rPr>
                          <w:b/>
                        </w:rPr>
                        <w:t>DỰ THẢO</w:t>
                      </w:r>
                    </w:p>
                  </w:txbxContent>
                </v:textbox>
              </v:shape>
            </w:pict>
          </mc:Fallback>
        </mc:AlternateContent>
      </w:r>
    </w:p>
    <w:p w:rsidR="003D2701" w:rsidRPr="00A16C29" w:rsidRDefault="003D2701" w:rsidP="001D72AB">
      <w:pPr>
        <w:jc w:val="center"/>
        <w:rPr>
          <w:b/>
          <w:bCs/>
          <w:lang w:val="vi-VN"/>
        </w:rPr>
      </w:pPr>
      <w:r w:rsidRPr="00A16C29">
        <w:rPr>
          <w:b/>
          <w:bCs/>
          <w:lang w:val="vi-VN"/>
        </w:rPr>
        <w:t>NGHỊ QUYẾT</w:t>
      </w:r>
    </w:p>
    <w:p w:rsidR="004B5625" w:rsidRDefault="00680040">
      <w:pPr>
        <w:jc w:val="center"/>
        <w:rPr>
          <w:b/>
          <w:bCs/>
        </w:rPr>
      </w:pPr>
      <w:r w:rsidRPr="00934E70">
        <w:rPr>
          <w:b/>
          <w:bCs/>
        </w:rPr>
        <w:t xml:space="preserve">Quy định nguyên tắc, tiêu chí, định mức phân bổ nguồn vốn ngân sách nhà nước thực hiện </w:t>
      </w:r>
      <w:r w:rsidRPr="00934E70">
        <w:rPr>
          <w:b/>
        </w:rPr>
        <w:t>Chương trình mục tiêu quốc gia về phát triển văn hóa trên địa bàn tỉnh Khánh Hòa giai đoạn 2025-2035</w:t>
      </w:r>
    </w:p>
    <w:p w:rsidR="003D2701" w:rsidRPr="00A16C29" w:rsidRDefault="003D2701">
      <w:pPr>
        <w:jc w:val="center"/>
        <w:rPr>
          <w:b/>
          <w:bCs/>
          <w:vertAlign w:val="superscript"/>
          <w:lang w:val="vi-VN"/>
        </w:rPr>
      </w:pPr>
      <w:r w:rsidRPr="00A16C29">
        <w:rPr>
          <w:b/>
          <w:bCs/>
          <w:vertAlign w:val="superscript"/>
          <w:lang w:val="vi-VN"/>
        </w:rPr>
        <w:t>——————————————</w:t>
      </w:r>
    </w:p>
    <w:p w:rsidR="001A31E8" w:rsidRPr="00E15B05" w:rsidRDefault="007C49E3">
      <w:pPr>
        <w:shd w:val="clear" w:color="auto" w:fill="FFFFFF"/>
        <w:spacing w:before="120" w:after="120"/>
        <w:ind w:firstLine="720"/>
        <w:jc w:val="both"/>
        <w:rPr>
          <w:i/>
          <w:iCs/>
        </w:rPr>
      </w:pPr>
      <w:r w:rsidRPr="00A16C29">
        <w:rPr>
          <w:i/>
          <w:iCs/>
        </w:rPr>
        <w:t xml:space="preserve">Căn cứ </w:t>
      </w:r>
      <w:r w:rsidR="001A31E8" w:rsidRPr="00A16C29">
        <w:rPr>
          <w:i/>
          <w:iCs/>
          <w:lang w:val="vi-VN"/>
        </w:rPr>
        <w:t xml:space="preserve">Luật Tổ chức chính quyền địa phương </w:t>
      </w:r>
      <w:r w:rsidR="00E15B05">
        <w:rPr>
          <w:i/>
          <w:iCs/>
        </w:rPr>
        <w:t>số 72/2025/QH15</w:t>
      </w:r>
    </w:p>
    <w:p w:rsidR="00E15B05" w:rsidRDefault="001A31E8">
      <w:pPr>
        <w:shd w:val="clear" w:color="auto" w:fill="FFFFFF"/>
        <w:spacing w:before="120" w:after="120"/>
        <w:ind w:firstLine="720"/>
        <w:jc w:val="both"/>
        <w:rPr>
          <w:i/>
          <w:iCs/>
        </w:rPr>
      </w:pPr>
      <w:r w:rsidRPr="00A16C29">
        <w:rPr>
          <w:i/>
          <w:iCs/>
          <w:lang w:val="vi-VN"/>
        </w:rPr>
        <w:t>Căn cứ Luật Ban hành văn bản quy phạm pháp luật</w:t>
      </w:r>
      <w:r w:rsidR="00E15B05">
        <w:rPr>
          <w:i/>
          <w:iCs/>
        </w:rPr>
        <w:t xml:space="preserve"> số 64/2025/QH15 được sửa đổi, bổ sung bởi</w:t>
      </w:r>
      <w:r w:rsidRPr="00A16C29">
        <w:rPr>
          <w:i/>
          <w:iCs/>
          <w:lang w:val="vi-VN"/>
        </w:rPr>
        <w:t xml:space="preserve"> </w:t>
      </w:r>
      <w:r w:rsidR="00E15B05">
        <w:rPr>
          <w:i/>
          <w:iCs/>
        </w:rPr>
        <w:t>Luật số 87/2025/QH15;</w:t>
      </w:r>
    </w:p>
    <w:p w:rsidR="00D85286" w:rsidRDefault="00D85286">
      <w:pPr>
        <w:shd w:val="clear" w:color="auto" w:fill="FFFFFF"/>
        <w:spacing w:before="120" w:after="120"/>
        <w:ind w:firstLine="720"/>
        <w:jc w:val="both"/>
        <w:rPr>
          <w:i/>
          <w:iCs/>
        </w:rPr>
      </w:pPr>
      <w:r>
        <w:rPr>
          <w:i/>
          <w:iCs/>
        </w:rPr>
        <w:t>Căn cứ Luật Đầu tư công số 58/2024/QH15 được sửa đổi, bổ sung bởi Luật số 90/2025/QH15;</w:t>
      </w:r>
    </w:p>
    <w:p w:rsidR="001A31E8" w:rsidRDefault="00224005">
      <w:pPr>
        <w:shd w:val="clear" w:color="auto" w:fill="FFFFFF"/>
        <w:spacing w:before="120" w:after="120"/>
        <w:ind w:firstLine="720"/>
        <w:jc w:val="both"/>
        <w:rPr>
          <w:i/>
          <w:iCs/>
          <w:lang w:val="vi-VN"/>
        </w:rPr>
      </w:pPr>
      <w:r w:rsidRPr="00A16C29">
        <w:rPr>
          <w:i/>
          <w:iCs/>
        </w:rPr>
        <w:t>Căn cứ Luật N</w:t>
      </w:r>
      <w:r w:rsidR="001A31E8" w:rsidRPr="00A16C29">
        <w:rPr>
          <w:i/>
          <w:iCs/>
          <w:lang w:val="vi-VN"/>
        </w:rPr>
        <w:t xml:space="preserve">gân sách </w:t>
      </w:r>
      <w:r w:rsidR="00083589" w:rsidRPr="00A16C29">
        <w:rPr>
          <w:i/>
          <w:iCs/>
        </w:rPr>
        <w:t>n</w:t>
      </w:r>
      <w:r w:rsidR="001A31E8" w:rsidRPr="00A16C29">
        <w:rPr>
          <w:i/>
          <w:iCs/>
          <w:lang w:val="vi-VN"/>
        </w:rPr>
        <w:t xml:space="preserve">hà nước </w:t>
      </w:r>
      <w:r w:rsidR="00E15B05">
        <w:rPr>
          <w:i/>
          <w:iCs/>
        </w:rPr>
        <w:t>số 89/2025/QH15</w:t>
      </w:r>
      <w:r w:rsidR="001A31E8" w:rsidRPr="00A16C29">
        <w:rPr>
          <w:i/>
          <w:iCs/>
          <w:lang w:val="vi-VN"/>
        </w:rPr>
        <w:t>;</w:t>
      </w:r>
    </w:p>
    <w:p w:rsidR="004B5625" w:rsidRPr="002972A1" w:rsidRDefault="004B5625" w:rsidP="004B5625">
      <w:pPr>
        <w:keepNext/>
        <w:spacing w:before="60"/>
        <w:ind w:firstLine="709"/>
        <w:jc w:val="both"/>
        <w:outlineLvl w:val="0"/>
        <w:rPr>
          <w:i/>
          <w:color w:val="000000"/>
        </w:rPr>
      </w:pPr>
      <w:r w:rsidRPr="002972A1">
        <w:rPr>
          <w:i/>
          <w:color w:val="000000"/>
        </w:rPr>
        <w:t>Căn cứ Nghị quyết số 162/2024/NQ15 của Quốc hội về phê duyệt chủ trương đầu tư Chương trình mục tiêu quốc gia về phát triển văn hoá giai đoạn 2025 – 203</w:t>
      </w:r>
      <w:r w:rsidR="00D759D6" w:rsidRPr="002972A1">
        <w:rPr>
          <w:i/>
          <w:color w:val="000000"/>
        </w:rPr>
        <w:t>5</w:t>
      </w:r>
      <w:r w:rsidRPr="002972A1">
        <w:rPr>
          <w:i/>
          <w:color w:val="000000"/>
        </w:rPr>
        <w:t>;</w:t>
      </w:r>
    </w:p>
    <w:p w:rsidR="00D85286" w:rsidRPr="002972A1" w:rsidRDefault="00D85286" w:rsidP="004B5625">
      <w:pPr>
        <w:keepNext/>
        <w:spacing w:before="60"/>
        <w:ind w:firstLine="709"/>
        <w:jc w:val="both"/>
        <w:outlineLvl w:val="0"/>
        <w:rPr>
          <w:i/>
          <w:color w:val="000000"/>
        </w:rPr>
      </w:pPr>
      <w:r w:rsidRPr="002972A1">
        <w:rPr>
          <w:i/>
          <w:color w:val="000000"/>
        </w:rPr>
        <w:t>Căn cứ Nghị định số 358/2025/NĐ-CP ngày 31 tháng 12 năm 2025 của Chính phủ quy định cơ chế quản lý, tổ chức thực hiện các chương trình mục tiêu quốc gia;</w:t>
      </w:r>
    </w:p>
    <w:p w:rsidR="00A949E9" w:rsidRPr="00701F19" w:rsidRDefault="00A949E9" w:rsidP="00A949E9">
      <w:pPr>
        <w:keepNext/>
        <w:spacing w:before="60"/>
        <w:ind w:firstLine="709"/>
        <w:jc w:val="both"/>
        <w:outlineLvl w:val="0"/>
        <w:rPr>
          <w:i/>
        </w:rPr>
      </w:pPr>
      <w:r w:rsidRPr="002972A1">
        <w:rPr>
          <w:i/>
          <w:color w:val="000000"/>
        </w:rPr>
        <w:t>Căn cứ Quyết định số 41/2025/QĐ-TTg ngày 10 tháng 11 năm 2025 của Thủ tướng Chính phủ quy định nguyên tắc, tiêu chí, định mức phân bổ vốn ngân</w:t>
      </w:r>
      <w:r w:rsidRPr="00701F19">
        <w:rPr>
          <w:i/>
          <w:color w:val="000000"/>
        </w:rPr>
        <w:t xml:space="preserve"> sách trung ương và tỷ lệ vốn đối ứng của ngân sách địa phương thực hiện Chương trình mục tiêu quốc gia về phát triển văn hóa giai đoạn 2025-2035</w:t>
      </w:r>
      <w:r w:rsidRPr="00701F19">
        <w:rPr>
          <w:i/>
        </w:rPr>
        <w:t>;</w:t>
      </w:r>
    </w:p>
    <w:p w:rsidR="00FC3F58" w:rsidRDefault="00FC3F58" w:rsidP="00650CBF">
      <w:pPr>
        <w:spacing w:before="80" w:after="80"/>
        <w:ind w:firstLine="709"/>
        <w:jc w:val="both"/>
        <w:rPr>
          <w:color w:val="000000"/>
        </w:rPr>
      </w:pPr>
      <w:r w:rsidRPr="000B1D22">
        <w:rPr>
          <w:i/>
          <w:szCs w:val="20"/>
        </w:rPr>
        <w:t>C</w:t>
      </w:r>
      <w:r w:rsidRPr="000B1D22">
        <w:rPr>
          <w:rFonts w:hint="eastAsia"/>
          <w:i/>
          <w:szCs w:val="20"/>
        </w:rPr>
        <w:t>ă</w:t>
      </w:r>
      <w:r w:rsidRPr="000B1D22">
        <w:rPr>
          <w:i/>
          <w:szCs w:val="20"/>
        </w:rPr>
        <w:t xml:space="preserve">n cứ Quyết </w:t>
      </w:r>
      <w:r w:rsidRPr="000B1D22">
        <w:rPr>
          <w:rFonts w:hint="eastAsia"/>
          <w:i/>
          <w:szCs w:val="20"/>
        </w:rPr>
        <w:t>đ</w:t>
      </w:r>
      <w:r w:rsidRPr="000B1D22">
        <w:rPr>
          <w:i/>
          <w:szCs w:val="20"/>
        </w:rPr>
        <w:t>ịnh số 3399/Q</w:t>
      </w:r>
      <w:r w:rsidRPr="000B1D22">
        <w:rPr>
          <w:rFonts w:hint="eastAsia"/>
          <w:i/>
          <w:szCs w:val="20"/>
        </w:rPr>
        <w:t>Đ</w:t>
      </w:r>
      <w:r w:rsidRPr="000B1D22">
        <w:rPr>
          <w:i/>
          <w:szCs w:val="20"/>
        </w:rPr>
        <w:t>-BVHTTDL, ngày 23 tháng 9 năm 2025 của Bộ Văn hóa, Thể thao và Du lịch về việc Phê duyệt Ch</w:t>
      </w:r>
      <w:r w:rsidRPr="000B1D22">
        <w:rPr>
          <w:rFonts w:hint="eastAsia"/>
          <w:i/>
          <w:szCs w:val="20"/>
        </w:rPr>
        <w:t>ươ</w:t>
      </w:r>
      <w:r w:rsidRPr="000B1D22">
        <w:rPr>
          <w:i/>
          <w:szCs w:val="20"/>
        </w:rPr>
        <w:t>ng trình mục tiêu quốc gia về phát triển v</w:t>
      </w:r>
      <w:r w:rsidRPr="000B1D22">
        <w:rPr>
          <w:rFonts w:hint="eastAsia"/>
          <w:i/>
          <w:szCs w:val="20"/>
        </w:rPr>
        <w:t>ă</w:t>
      </w:r>
      <w:r w:rsidRPr="000B1D22">
        <w:rPr>
          <w:i/>
          <w:szCs w:val="20"/>
        </w:rPr>
        <w:t xml:space="preserve">n hóa giai </w:t>
      </w:r>
      <w:r w:rsidRPr="000B1D22">
        <w:rPr>
          <w:rFonts w:hint="eastAsia"/>
          <w:i/>
          <w:szCs w:val="20"/>
        </w:rPr>
        <w:t>đ</w:t>
      </w:r>
      <w:r w:rsidRPr="000B1D22">
        <w:rPr>
          <w:i/>
          <w:szCs w:val="20"/>
        </w:rPr>
        <w:t xml:space="preserve">oạn 2025 - 2035, giai </w:t>
      </w:r>
      <w:r w:rsidRPr="000B1D22">
        <w:rPr>
          <w:rFonts w:hint="eastAsia"/>
          <w:i/>
          <w:szCs w:val="20"/>
        </w:rPr>
        <w:t>đ</w:t>
      </w:r>
      <w:r w:rsidRPr="000B1D22">
        <w:rPr>
          <w:i/>
          <w:szCs w:val="20"/>
        </w:rPr>
        <w:t>oạn I: từ n</w:t>
      </w:r>
      <w:r w:rsidRPr="000B1D22">
        <w:rPr>
          <w:rFonts w:hint="eastAsia"/>
          <w:i/>
          <w:szCs w:val="20"/>
        </w:rPr>
        <w:t>ă</w:t>
      </w:r>
      <w:r w:rsidRPr="000B1D22">
        <w:rPr>
          <w:i/>
          <w:szCs w:val="20"/>
        </w:rPr>
        <w:t xml:space="preserve">m 2025 </w:t>
      </w:r>
      <w:r w:rsidRPr="000B1D22">
        <w:rPr>
          <w:rFonts w:hint="eastAsia"/>
          <w:i/>
          <w:szCs w:val="20"/>
        </w:rPr>
        <w:t>đ</w:t>
      </w:r>
      <w:r w:rsidRPr="000B1D22">
        <w:rPr>
          <w:i/>
          <w:szCs w:val="20"/>
        </w:rPr>
        <w:t>ến n</w:t>
      </w:r>
      <w:r w:rsidRPr="000B1D22">
        <w:rPr>
          <w:rFonts w:hint="eastAsia"/>
          <w:i/>
          <w:szCs w:val="20"/>
        </w:rPr>
        <w:t>ă</w:t>
      </w:r>
      <w:r w:rsidRPr="000B1D22">
        <w:rPr>
          <w:i/>
          <w:szCs w:val="20"/>
        </w:rPr>
        <w:t>m 2030;</w:t>
      </w:r>
    </w:p>
    <w:p w:rsidR="001A31E8" w:rsidRDefault="001A31E8">
      <w:pPr>
        <w:shd w:val="clear" w:color="auto" w:fill="FFFFFF"/>
        <w:spacing w:before="120" w:after="120"/>
        <w:ind w:firstLine="720"/>
        <w:jc w:val="both"/>
        <w:rPr>
          <w:i/>
          <w:iCs/>
        </w:rPr>
      </w:pPr>
      <w:r w:rsidRPr="00AD1FBF">
        <w:rPr>
          <w:i/>
          <w:iCs/>
          <w:lang w:val="vi-VN"/>
        </w:rPr>
        <w:t xml:space="preserve">Xét Tờ trình số </w:t>
      </w:r>
      <w:r w:rsidR="00CB561C" w:rsidRPr="00AD1FBF">
        <w:rPr>
          <w:i/>
          <w:iCs/>
        </w:rPr>
        <w:t xml:space="preserve">    </w:t>
      </w:r>
      <w:r w:rsidRPr="00AD1FBF">
        <w:rPr>
          <w:i/>
          <w:iCs/>
          <w:lang w:val="vi-VN"/>
        </w:rPr>
        <w:t xml:space="preserve">/TTr-UBND </w:t>
      </w:r>
      <w:r w:rsidR="00CB561C" w:rsidRPr="00AD1FBF">
        <w:rPr>
          <w:i/>
          <w:iCs/>
        </w:rPr>
        <w:t xml:space="preserve">   </w:t>
      </w:r>
      <w:r w:rsidRPr="00AD1FBF">
        <w:rPr>
          <w:i/>
          <w:iCs/>
          <w:lang w:val="vi-VN"/>
        </w:rPr>
        <w:t xml:space="preserve"> tháng </w:t>
      </w:r>
      <w:r w:rsidR="000246F5" w:rsidRPr="00AD1FBF">
        <w:rPr>
          <w:i/>
          <w:iCs/>
        </w:rPr>
        <w:t xml:space="preserve">   </w:t>
      </w:r>
      <w:r w:rsidRPr="00AD1FBF">
        <w:rPr>
          <w:i/>
          <w:iCs/>
          <w:lang w:val="vi-VN"/>
        </w:rPr>
        <w:t xml:space="preserve"> năm 20</w:t>
      </w:r>
      <w:r w:rsidR="00CB561C" w:rsidRPr="00AD1FBF">
        <w:rPr>
          <w:i/>
          <w:iCs/>
        </w:rPr>
        <w:t>2</w:t>
      </w:r>
      <w:r w:rsidR="000246F5" w:rsidRPr="00AD1FBF">
        <w:rPr>
          <w:i/>
          <w:iCs/>
        </w:rPr>
        <w:t>6</w:t>
      </w:r>
      <w:r w:rsidRPr="00AD1FBF">
        <w:rPr>
          <w:i/>
          <w:iCs/>
          <w:lang w:val="vi-VN"/>
        </w:rPr>
        <w:t xml:space="preserve"> của Ủy ban nhân dân tỉnh trình Hội đồng nhân dân tỉnh </w:t>
      </w:r>
      <w:r w:rsidR="00A8326E" w:rsidRPr="00AD1FBF">
        <w:rPr>
          <w:i/>
          <w:iCs/>
          <w:lang w:val="vi-VN"/>
        </w:rPr>
        <w:t xml:space="preserve">dự thảo </w:t>
      </w:r>
      <w:r w:rsidR="00924BA2" w:rsidRPr="00AD1FBF">
        <w:rPr>
          <w:i/>
          <w:iCs/>
        </w:rPr>
        <w:t>N</w:t>
      </w:r>
      <w:r w:rsidR="00A8326E" w:rsidRPr="00AD1FBF">
        <w:rPr>
          <w:i/>
          <w:iCs/>
          <w:lang w:val="vi-VN"/>
        </w:rPr>
        <w:t xml:space="preserve">ghị quyết </w:t>
      </w:r>
      <w:r w:rsidR="00680040" w:rsidRPr="00680040">
        <w:rPr>
          <w:bCs/>
          <w:i/>
        </w:rPr>
        <w:t xml:space="preserve">Quy định nguyên tắc, tiêu chí, định mức phân bổ nguồn vốn ngân sách nhà nước thực hiện </w:t>
      </w:r>
      <w:r w:rsidR="00680040" w:rsidRPr="00680040">
        <w:rPr>
          <w:i/>
        </w:rPr>
        <w:t>Chương trình mục tiêu quốc gia về phát triển văn hóa trên địa bàn tỉnh Khánh Hòa giai đoạn 2025-2035</w:t>
      </w:r>
      <w:r w:rsidRPr="00AD1FBF">
        <w:rPr>
          <w:i/>
          <w:iCs/>
          <w:lang w:val="vi-VN"/>
        </w:rPr>
        <w:t>;</w:t>
      </w:r>
      <w:r w:rsidRPr="00A16C29">
        <w:rPr>
          <w:i/>
          <w:iCs/>
          <w:lang w:val="vi-VN"/>
        </w:rPr>
        <w:t xml:space="preserve"> Báo cáo thẩm tra của Ban Văn hóa - Xã hội Hội đồng nhân dân tỉnh; ý kiến thảo luận của đại biểu Hội đồng nhân dân tỉnh tại kỳ họp</w:t>
      </w:r>
      <w:r w:rsidR="009926D6" w:rsidRPr="00A16C29">
        <w:rPr>
          <w:i/>
          <w:iCs/>
        </w:rPr>
        <w:t>;</w:t>
      </w:r>
    </w:p>
    <w:p w:rsidR="000246F5" w:rsidRPr="00AD1FBF" w:rsidRDefault="000246F5">
      <w:pPr>
        <w:shd w:val="clear" w:color="auto" w:fill="FFFFFF"/>
        <w:spacing w:before="120" w:after="120"/>
        <w:ind w:firstLine="720"/>
        <w:jc w:val="both"/>
        <w:rPr>
          <w:i/>
          <w:iCs/>
        </w:rPr>
      </w:pPr>
      <w:r w:rsidRPr="00AD1FBF">
        <w:rPr>
          <w:i/>
          <w:iCs/>
        </w:rPr>
        <w:t xml:space="preserve">Hội đồng nhân dân tỉnh ban hành Nghị quyết </w:t>
      </w:r>
      <w:r w:rsidR="00680040" w:rsidRPr="00680040">
        <w:rPr>
          <w:bCs/>
          <w:i/>
        </w:rPr>
        <w:t xml:space="preserve">Quy định nguyên tắc, tiêu chí, định mức phân bổ nguồn vốn ngân sách nhà nước thực hiện </w:t>
      </w:r>
      <w:r w:rsidR="00680040" w:rsidRPr="00680040">
        <w:rPr>
          <w:i/>
        </w:rPr>
        <w:t>Chương trình mục tiêu quốc gia về phát triển văn hóa trên địa bàn tỉnh Khánh Hòa giai đoạn 2025-2035</w:t>
      </w:r>
      <w:r w:rsidRPr="00AD1FBF">
        <w:rPr>
          <w:i/>
          <w:color w:val="000000"/>
        </w:rPr>
        <w:t>.</w:t>
      </w:r>
    </w:p>
    <w:p w:rsidR="0093023B" w:rsidRDefault="003D2701" w:rsidP="001D72AB">
      <w:pPr>
        <w:spacing w:before="120" w:after="120"/>
        <w:ind w:firstLine="720"/>
        <w:jc w:val="both"/>
        <w:rPr>
          <w:iCs/>
        </w:rPr>
      </w:pPr>
      <w:r w:rsidRPr="00A16C29">
        <w:rPr>
          <w:b/>
          <w:lang w:val="vi-VN"/>
        </w:rPr>
        <w:t xml:space="preserve">Điều 1. </w:t>
      </w:r>
      <w:r w:rsidR="000246F5" w:rsidRPr="00AD1FBF">
        <w:rPr>
          <w:b/>
          <w:iCs/>
        </w:rPr>
        <w:t>Phạm vi điều chỉnh và đối tượng áp dụng</w:t>
      </w:r>
    </w:p>
    <w:p w:rsidR="000246F5" w:rsidRDefault="000246F5" w:rsidP="001D72AB">
      <w:pPr>
        <w:spacing w:before="120" w:after="120"/>
        <w:ind w:firstLine="720"/>
        <w:jc w:val="both"/>
        <w:rPr>
          <w:iCs/>
        </w:rPr>
      </w:pPr>
      <w:r>
        <w:rPr>
          <w:iCs/>
        </w:rPr>
        <w:t>1. Phạm vi điều chỉnh</w:t>
      </w:r>
    </w:p>
    <w:p w:rsidR="00477038" w:rsidRPr="000B1D22" w:rsidRDefault="004B5625" w:rsidP="00477038">
      <w:pPr>
        <w:spacing w:before="120" w:after="120"/>
        <w:ind w:firstLine="851"/>
        <w:jc w:val="both"/>
        <w:rPr>
          <w:bCs/>
          <w:iCs/>
          <w:lang w:val="nl-NL"/>
        </w:rPr>
      </w:pPr>
      <w:r w:rsidRPr="00073277">
        <w:lastRenderedPageBreak/>
        <w:t xml:space="preserve">Nghi quyết </w:t>
      </w:r>
      <w:r>
        <w:t xml:space="preserve">này </w:t>
      </w:r>
      <w:r w:rsidR="00680040" w:rsidRPr="00680040">
        <w:rPr>
          <w:bCs/>
        </w:rPr>
        <w:t xml:space="preserve">Quy định nguyên tắc, tiêu chí, định mức phân bổ nguồn vốn ngân sách nhà nước thực hiện </w:t>
      </w:r>
      <w:r w:rsidR="00680040" w:rsidRPr="00680040">
        <w:t>Chương trình mục tiêu quốc gia về phát triển văn hóa trên địa bàn tỉnh Khánh Hòa giai đoạn 2025-2035</w:t>
      </w:r>
      <w:r w:rsidR="00477038">
        <w:rPr>
          <w:bCs/>
        </w:rPr>
        <w:t xml:space="preserve"> </w:t>
      </w:r>
      <w:r w:rsidR="00477038" w:rsidRPr="000B1D22">
        <w:rPr>
          <w:bCs/>
          <w:i/>
          <w:iCs/>
          <w:lang w:val="nl-NL"/>
        </w:rPr>
        <w:t>(</w:t>
      </w:r>
      <w:r w:rsidR="00564624" w:rsidRPr="00564624">
        <w:rPr>
          <w:i/>
        </w:rPr>
        <w:t>sau đây ghi tắt là</w:t>
      </w:r>
      <w:r w:rsidR="00564624" w:rsidRPr="000B1D22">
        <w:rPr>
          <w:bCs/>
          <w:i/>
          <w:iCs/>
          <w:lang w:val="nl-NL"/>
        </w:rPr>
        <w:t xml:space="preserve"> </w:t>
      </w:r>
      <w:r w:rsidR="00477038" w:rsidRPr="000B1D22">
        <w:rPr>
          <w:bCs/>
          <w:i/>
          <w:iCs/>
          <w:lang w:val="nl-NL"/>
        </w:rPr>
        <w:t>Ch</w:t>
      </w:r>
      <w:r w:rsidR="00477038" w:rsidRPr="000B1D22">
        <w:rPr>
          <w:rFonts w:hint="eastAsia"/>
          <w:bCs/>
          <w:i/>
          <w:iCs/>
          <w:lang w:val="nl-NL"/>
        </w:rPr>
        <w:t>ươ</w:t>
      </w:r>
      <w:r w:rsidR="00477038" w:rsidRPr="000B1D22">
        <w:rPr>
          <w:bCs/>
          <w:i/>
          <w:iCs/>
          <w:lang w:val="nl-NL"/>
        </w:rPr>
        <w:t>ng trình)</w:t>
      </w:r>
      <w:r w:rsidR="00477038" w:rsidRPr="000B1D22">
        <w:rPr>
          <w:bCs/>
          <w:iCs/>
          <w:lang w:val="nl-NL"/>
        </w:rPr>
        <w:t>.</w:t>
      </w:r>
    </w:p>
    <w:p w:rsidR="00A460D8" w:rsidRPr="00477038" w:rsidRDefault="00A460D8" w:rsidP="00A460D8">
      <w:pPr>
        <w:spacing w:before="120" w:after="120"/>
        <w:ind w:firstLine="720"/>
        <w:jc w:val="both"/>
        <w:rPr>
          <w:rFonts w:asciiTheme="majorHAnsi" w:hAnsiTheme="majorHAnsi" w:cstheme="majorHAnsi"/>
          <w:lang w:val="vi-VN"/>
        </w:rPr>
      </w:pPr>
      <w:r w:rsidRPr="00477038">
        <w:t xml:space="preserve">2. </w:t>
      </w:r>
      <w:r w:rsidRPr="00477038">
        <w:rPr>
          <w:rFonts w:asciiTheme="majorHAnsi" w:hAnsiTheme="majorHAnsi" w:cstheme="majorHAnsi"/>
          <w:lang w:val="vi-VN"/>
        </w:rPr>
        <w:t xml:space="preserve">Đối tượng áp dụng  </w:t>
      </w:r>
    </w:p>
    <w:p w:rsidR="004B5625" w:rsidRPr="005D27E8" w:rsidRDefault="004B5625" w:rsidP="004B5625">
      <w:pPr>
        <w:shd w:val="clear" w:color="auto" w:fill="FFFFFF"/>
        <w:spacing w:before="120" w:after="120"/>
        <w:ind w:firstLine="709"/>
        <w:jc w:val="both"/>
      </w:pPr>
      <w:r w:rsidRPr="005D27E8">
        <w:t>a) Các sở, ban, ngành</w:t>
      </w:r>
      <w:r w:rsidR="001C7BBC">
        <w:t>,</w:t>
      </w:r>
      <w:r w:rsidRPr="005D27E8">
        <w:t xml:space="preserve"> </w:t>
      </w:r>
      <w:r w:rsidR="00D85286">
        <w:t xml:space="preserve">đoàn thể cấp </w:t>
      </w:r>
      <w:r w:rsidRPr="005D27E8">
        <w:t>tỉnh</w:t>
      </w:r>
      <w:r w:rsidR="00D85286">
        <w:t xml:space="preserve"> </w:t>
      </w:r>
      <w:r w:rsidR="00D80379" w:rsidRPr="00564624">
        <w:rPr>
          <w:i/>
        </w:rPr>
        <w:t>(sau đây</w:t>
      </w:r>
      <w:r w:rsidR="001C7BBC" w:rsidRPr="00564624">
        <w:rPr>
          <w:i/>
        </w:rPr>
        <w:t xml:space="preserve"> ghi tắt là Sở, ngành cấp tỉnh);</w:t>
      </w:r>
      <w:r w:rsidR="001C7BBC">
        <w:t xml:space="preserve"> </w:t>
      </w:r>
      <w:r w:rsidRPr="005D27E8">
        <w:t>các xã, phường</w:t>
      </w:r>
      <w:r>
        <w:t>, đặc khu</w:t>
      </w:r>
      <w:r w:rsidRPr="005D27E8">
        <w:t xml:space="preserve"> và các đơn vị sử dụng vốn ngân sách Nhà nước để thực hiện Chương trình.</w:t>
      </w:r>
    </w:p>
    <w:p w:rsidR="004B5625" w:rsidRDefault="004B5625" w:rsidP="004B5625">
      <w:pPr>
        <w:shd w:val="clear" w:color="auto" w:fill="FFFFFF"/>
        <w:spacing w:before="120" w:after="120"/>
        <w:ind w:firstLine="709"/>
        <w:jc w:val="both"/>
      </w:pPr>
      <w:r w:rsidRPr="005D27E8">
        <w:t xml:space="preserve">b) Cơ quan, tổ chức, cá nhân tham gia hoặc có liên quan đến lập, </w:t>
      </w:r>
      <w:r w:rsidR="001C7BBC">
        <w:t xml:space="preserve">phê duyệt, tổ chức thực hiện </w:t>
      </w:r>
      <w:r w:rsidRPr="005D27E8">
        <w:t>hoạch đầu tư trung hạn và hằng năm</w:t>
      </w:r>
      <w:r w:rsidR="001C7BBC">
        <w:t>; dự toán</w:t>
      </w:r>
      <w:r w:rsidRPr="005D27E8">
        <w:t xml:space="preserve"> ngân sách nhà nước </w:t>
      </w:r>
      <w:r w:rsidR="001C7BBC">
        <w:t xml:space="preserve">hằng năm </w:t>
      </w:r>
      <w:r>
        <w:t>Chương trình.</w:t>
      </w:r>
    </w:p>
    <w:p w:rsidR="004B5625" w:rsidRPr="009D7DF7" w:rsidRDefault="00A460D8" w:rsidP="00477038">
      <w:pPr>
        <w:spacing w:before="120" w:after="120"/>
        <w:ind w:firstLine="720"/>
        <w:jc w:val="both"/>
        <w:rPr>
          <w:b/>
        </w:rPr>
      </w:pPr>
      <w:r>
        <w:rPr>
          <w:b/>
        </w:rPr>
        <w:t xml:space="preserve">Điều </w:t>
      </w:r>
      <w:r w:rsidR="004B5625">
        <w:rPr>
          <w:b/>
        </w:rPr>
        <w:t>2</w:t>
      </w:r>
      <w:r>
        <w:rPr>
          <w:b/>
        </w:rPr>
        <w:t xml:space="preserve">. </w:t>
      </w:r>
      <w:r w:rsidR="004B5625" w:rsidRPr="009D7DF7">
        <w:rPr>
          <w:b/>
        </w:rPr>
        <w:t>Nguyên tắc phân bổ vốn</w:t>
      </w:r>
    </w:p>
    <w:p w:rsidR="004C1191" w:rsidRDefault="00CD2D45" w:rsidP="004C1191">
      <w:pPr>
        <w:shd w:val="clear" w:color="auto" w:fill="FFFFFF"/>
        <w:spacing w:before="120" w:after="120"/>
        <w:ind w:firstLine="709"/>
        <w:jc w:val="both"/>
      </w:pPr>
      <w:r>
        <w:t xml:space="preserve">1. Việc phân bổ nguồn vốn </w:t>
      </w:r>
      <w:r w:rsidRPr="00680040">
        <w:rPr>
          <w:bCs/>
        </w:rPr>
        <w:t xml:space="preserve">ngân sách nhà nước thực hiện </w:t>
      </w:r>
      <w:r w:rsidRPr="00680040">
        <w:t>Chương trình</w:t>
      </w:r>
      <w:r w:rsidR="004C1191">
        <w:t xml:space="preserve"> </w:t>
      </w:r>
      <w:r>
        <w:t>phải t</w:t>
      </w:r>
      <w:r w:rsidR="004C1191">
        <w:t xml:space="preserve">uân thủ quy định của Luật Đầu tư công, Luật Ngân sách nhà nước, </w:t>
      </w:r>
      <w:r w:rsidRPr="00CD2D45">
        <w:rPr>
          <w:color w:val="000000"/>
        </w:rPr>
        <w:t>Quyết định số 41/2025/QĐ-TTg</w:t>
      </w:r>
      <w:r w:rsidR="004C1191" w:rsidRPr="00CD2D45">
        <w:t xml:space="preserve"> của </w:t>
      </w:r>
      <w:r w:rsidRPr="00CD2D45">
        <w:rPr>
          <w:color w:val="000000"/>
        </w:rPr>
        <w:t>Thủ tướng Chính phủ</w:t>
      </w:r>
      <w:r w:rsidRPr="00701F19">
        <w:rPr>
          <w:i/>
          <w:color w:val="000000"/>
        </w:rPr>
        <w:t xml:space="preserve"> </w:t>
      </w:r>
      <w:r w:rsidR="004C1191">
        <w:t>và các văn bản pháp luật có liên quan;</w:t>
      </w:r>
    </w:p>
    <w:p w:rsidR="00BF20DA" w:rsidRDefault="00CD2D45" w:rsidP="004B5625">
      <w:pPr>
        <w:shd w:val="clear" w:color="auto" w:fill="FFFFFF"/>
        <w:spacing w:before="120" w:after="120"/>
        <w:ind w:firstLine="709"/>
        <w:jc w:val="both"/>
      </w:pPr>
      <w:r>
        <w:t xml:space="preserve">2. </w:t>
      </w:r>
      <w:r w:rsidR="000378AF">
        <w:t>Đ</w:t>
      </w:r>
      <w:r w:rsidR="00F07CDD">
        <w:t xml:space="preserve">ảm bảo đúng mục tiêu, đối tượng, nội dung </w:t>
      </w:r>
      <w:r w:rsidR="00E63C32" w:rsidRPr="000B1D22">
        <w:rPr>
          <w:bCs/>
          <w:iCs/>
        </w:rPr>
        <w:t>của Chươn</w:t>
      </w:r>
      <w:r w:rsidR="00E63C32">
        <w:rPr>
          <w:bCs/>
          <w:iCs/>
        </w:rPr>
        <w:t>g trình, đ</w:t>
      </w:r>
      <w:r w:rsidR="004B5625" w:rsidRPr="008517E0">
        <w:t>ảm bảo nguyên tắc phân bổ vốn theo quy định tại Điều 3, khoản 2 Điều</w:t>
      </w:r>
      <w:r w:rsidR="004B5625">
        <w:t xml:space="preserve"> </w:t>
      </w:r>
      <w:r w:rsidR="004B5625" w:rsidRPr="008517E0">
        <w:t>6 Quyết định số 41/2025/QĐ-TTg ngày 10/</w:t>
      </w:r>
      <w:r w:rsidR="00BF20DA">
        <w:t>11/2025 của Thủ tướng Chính phủ;</w:t>
      </w:r>
    </w:p>
    <w:p w:rsidR="004D01F4" w:rsidRDefault="004D01F4" w:rsidP="004B5625">
      <w:pPr>
        <w:shd w:val="clear" w:color="auto" w:fill="FFFFFF"/>
        <w:spacing w:before="120" w:after="120"/>
        <w:ind w:firstLine="709"/>
        <w:jc w:val="both"/>
      </w:pPr>
      <w:r>
        <w:t xml:space="preserve">3. Tỷ lệ vốn đối ứng của ngân sách địa phương thực hiện theo quy định tại khoản 2 Điều 7 </w:t>
      </w:r>
      <w:r w:rsidRPr="008517E0">
        <w:t>Quyết định số 41/2025/QĐ-TTg ngày 10/11/2025 của Thủ tướng Chính phủ</w:t>
      </w:r>
      <w:r>
        <w:t>.</w:t>
      </w:r>
    </w:p>
    <w:p w:rsidR="004D01F4" w:rsidRDefault="004D01F4" w:rsidP="004D01F4">
      <w:pPr>
        <w:shd w:val="clear" w:color="auto" w:fill="FFFFFF"/>
        <w:spacing w:before="120" w:after="120"/>
        <w:ind w:firstLine="709"/>
        <w:jc w:val="both"/>
      </w:pPr>
      <w:r>
        <w:t>4.</w:t>
      </w:r>
      <w:r w:rsidR="004B5625">
        <w:t xml:space="preserve"> </w:t>
      </w:r>
      <w:r w:rsidR="000378AF">
        <w:t>Đ</w:t>
      </w:r>
      <w:r w:rsidRPr="008517E0">
        <w:t>ảo đảm không vượt quá tổng</w:t>
      </w:r>
      <w:r>
        <w:t xml:space="preserve"> </w:t>
      </w:r>
      <w:r w:rsidRPr="008517E0">
        <w:t>mức vốn đầu tư phát triển, vốn sự nghiệp của Chương trình đã được cấp có thẩm</w:t>
      </w:r>
      <w:r>
        <w:t xml:space="preserve"> </w:t>
      </w:r>
      <w:r w:rsidRPr="008517E0">
        <w:t>quyền phê duyệt</w:t>
      </w:r>
      <w:r>
        <w:t>.</w:t>
      </w:r>
      <w:r w:rsidR="000378AF">
        <w:t xml:space="preserve"> Không trùng lặp nội dung với các Chương trình mục tiêu quốc gia, dự án khác thực hiện trên cùng địa bàn.</w:t>
      </w:r>
    </w:p>
    <w:p w:rsidR="000378AF" w:rsidRDefault="000378AF" w:rsidP="004D01F4">
      <w:pPr>
        <w:shd w:val="clear" w:color="auto" w:fill="FFFFFF"/>
        <w:spacing w:before="120" w:after="120"/>
        <w:ind w:firstLine="709"/>
        <w:jc w:val="both"/>
      </w:pPr>
      <w:r>
        <w:t>5. Phân bổ ngân sách phải căn cứ mục tiêu, nhiệm vụ, kết quả đánh giá tình hình thực hiện, sử dụng, giải ngân kế hoạch vốn năm trước liền kề.</w:t>
      </w:r>
    </w:p>
    <w:p w:rsidR="009D4646" w:rsidRPr="009D4646" w:rsidRDefault="009D4646" w:rsidP="009D4646">
      <w:pPr>
        <w:spacing w:before="120"/>
        <w:ind w:firstLine="850"/>
        <w:jc w:val="both"/>
        <w:rPr>
          <w:b/>
        </w:rPr>
      </w:pPr>
      <w:r w:rsidRPr="009D4646">
        <w:rPr>
          <w:b/>
        </w:rPr>
        <w:t>Điều 3. Cơ cấu phân bổ vốn</w:t>
      </w:r>
    </w:p>
    <w:p w:rsidR="0040600E" w:rsidRPr="006C791B" w:rsidRDefault="00DD6A18" w:rsidP="006C791B">
      <w:pPr>
        <w:spacing w:before="120"/>
        <w:ind w:firstLine="709"/>
        <w:jc w:val="both"/>
      </w:pPr>
      <w:r w:rsidRPr="006C791B">
        <w:t>1.</w:t>
      </w:r>
      <w:r w:rsidR="0023689B" w:rsidRPr="006C791B">
        <w:t xml:space="preserve"> </w:t>
      </w:r>
      <w:r w:rsidRPr="006C791B">
        <w:t xml:space="preserve">Tổng vốn ngân sách trung ương và vốn đối ứng ngân sách địa phương thực hiện Chương trình </w:t>
      </w:r>
      <w:r w:rsidR="0023689B" w:rsidRPr="006C791B">
        <w:t xml:space="preserve">phân bổ cho cấp xã được xác định bằng tổng số vốn còn lại sau khi </w:t>
      </w:r>
      <w:r w:rsidR="006C791B" w:rsidRPr="006C791B">
        <w:t xml:space="preserve">phân bổ cho các Sở, ngành cấp tỉnh để thực hiện Chương trình </w:t>
      </w:r>
      <w:r w:rsidR="0040600E" w:rsidRPr="006C791B">
        <w:t xml:space="preserve">và </w:t>
      </w:r>
      <w:r w:rsidR="006C791B" w:rsidRPr="006C791B">
        <w:t xml:space="preserve">vốn giao cho cấp xã làm chủ đầu tư (nếu có) để thực hiện </w:t>
      </w:r>
      <w:r w:rsidR="0040600E" w:rsidRPr="006C791B">
        <w:t xml:space="preserve">các dự án Bảo quản, tu bổ, phục hồi di tích quốc gia đặc biệt, di tích cấp quốc gia; </w:t>
      </w:r>
      <w:r w:rsidR="00B86845" w:rsidRPr="006C791B">
        <w:rPr>
          <w:lang w:val="nl-NL"/>
        </w:rPr>
        <w:t>Chương trình hành động quốc gia về Nghệ thuật làm gốm của người Chăm</w:t>
      </w:r>
      <w:r w:rsidR="006C791B" w:rsidRPr="006C791B">
        <w:rPr>
          <w:lang w:val="nl-NL"/>
        </w:rPr>
        <w:t>.</w:t>
      </w:r>
    </w:p>
    <w:p w:rsidR="00614891" w:rsidRDefault="00614891" w:rsidP="00614891">
      <w:pPr>
        <w:shd w:val="clear" w:color="auto" w:fill="FFFFFF"/>
        <w:spacing w:before="120" w:after="120"/>
        <w:ind w:firstLine="709"/>
        <w:jc w:val="both"/>
      </w:pPr>
      <w:r>
        <w:t>2. Phân bổ vốn thực hiện nhiệm vụ</w:t>
      </w:r>
    </w:p>
    <w:p w:rsidR="00614891" w:rsidRDefault="00614891" w:rsidP="00614891">
      <w:pPr>
        <w:shd w:val="clear" w:color="auto" w:fill="FFFFFF"/>
        <w:spacing w:before="120" w:after="120"/>
        <w:ind w:firstLine="709"/>
        <w:jc w:val="both"/>
      </w:pPr>
      <w:r>
        <w:t xml:space="preserve">a) Vốn đầu tư </w:t>
      </w:r>
      <w:r w:rsidR="00C02899">
        <w:t>phát triển</w:t>
      </w:r>
    </w:p>
    <w:p w:rsidR="006957CF" w:rsidRPr="00D402F0" w:rsidRDefault="006957CF" w:rsidP="006957CF">
      <w:pPr>
        <w:shd w:val="clear" w:color="auto" w:fill="FFFFFF"/>
        <w:spacing w:before="120" w:after="120"/>
        <w:ind w:firstLine="709"/>
        <w:jc w:val="both"/>
      </w:pPr>
      <w:r w:rsidRPr="00D402F0">
        <w:t xml:space="preserve">- Tập trung đầu tư xây dựng các thiết chế văn hoá cấp tỉnh đảm bảo theo mục tiêu của chương trình gồm: Bảo tàng tỉnh, Trung tâm Văn hoá tỉnh, Thư viện tỉnh; </w:t>
      </w:r>
      <w:r w:rsidR="003D0B51" w:rsidRPr="00D402F0">
        <w:t xml:space="preserve">Trung tâm nghệ thuật biểu diễn tỉnh, </w:t>
      </w:r>
      <w:r w:rsidRPr="00D402F0">
        <w:t>Bảo quản, tu bổ, phục hồi di tích quốc gia đặc biệt, di tích cấp quốc gia.</w:t>
      </w:r>
    </w:p>
    <w:p w:rsidR="00614891" w:rsidRPr="00D402F0" w:rsidRDefault="00614891" w:rsidP="00614891">
      <w:pPr>
        <w:shd w:val="clear" w:color="auto" w:fill="FFFFFF"/>
        <w:spacing w:before="120" w:after="120"/>
        <w:ind w:firstLine="709"/>
        <w:jc w:val="both"/>
        <w:rPr>
          <w:bCs/>
          <w:lang w:eastAsia="vi-VN"/>
        </w:rPr>
      </w:pPr>
      <w:r w:rsidRPr="00D402F0">
        <w:rPr>
          <w:bCs/>
          <w:lang w:eastAsia="vi-VN"/>
        </w:rPr>
        <w:lastRenderedPageBreak/>
        <w:t>- Xây mới hoặc sửa chữa, nâng cấp thiết chế văn hoá, thể thao cơ sở; điểm vui chơi, giải trí cho trẻ em; bảo tồn làng, bản gắn với phát triển du lịch cộng đồng, tạo sinh kế cho đồng bào dân tộc thiểu số</w:t>
      </w:r>
      <w:r w:rsidR="00B41A45" w:rsidRPr="00D402F0">
        <w:rPr>
          <w:bCs/>
          <w:lang w:eastAsia="vi-VN"/>
        </w:rPr>
        <w:t>.</w:t>
      </w:r>
    </w:p>
    <w:p w:rsidR="00E54E45" w:rsidRPr="00D402F0" w:rsidRDefault="00E54E45" w:rsidP="00E54E45">
      <w:pPr>
        <w:shd w:val="clear" w:color="auto" w:fill="FFFFFF"/>
        <w:spacing w:before="120" w:after="120"/>
        <w:ind w:firstLine="709"/>
        <w:jc w:val="both"/>
        <w:rPr>
          <w:bCs/>
          <w:lang w:eastAsia="vi-VN"/>
        </w:rPr>
      </w:pPr>
      <w:r w:rsidRPr="00D402F0">
        <w:rPr>
          <w:bCs/>
          <w:lang w:eastAsia="vi-VN"/>
        </w:rPr>
        <w:t xml:space="preserve">- Ưu tiên đầu tư </w:t>
      </w:r>
      <w:r w:rsidR="000473F4" w:rsidRPr="00D402F0">
        <w:rPr>
          <w:bCs/>
          <w:lang w:eastAsia="vi-VN"/>
        </w:rPr>
        <w:t xml:space="preserve">thiết chế văn hóa theo nhiệm vụ Chương trình </w:t>
      </w:r>
      <w:r w:rsidRPr="00D402F0">
        <w:rPr>
          <w:bCs/>
          <w:lang w:eastAsia="vi-VN"/>
        </w:rPr>
        <w:t xml:space="preserve">để </w:t>
      </w:r>
      <w:r w:rsidR="00564624" w:rsidRPr="00D402F0">
        <w:rPr>
          <w:bCs/>
          <w:lang w:eastAsia="vi-VN"/>
        </w:rPr>
        <w:t>cấp tỉnh và cấp xã</w:t>
      </w:r>
      <w:r w:rsidRPr="00D402F0">
        <w:rPr>
          <w:bCs/>
          <w:lang w:eastAsia="vi-VN"/>
        </w:rPr>
        <w:t xml:space="preserve"> đạt chuẩn theo Quyết định số 42/2025/QĐ-TTg, ngày 12/11/2025 của Thủ tướng Chính phủ ban hành Bộ tiêu chí quốc gia về phát triển văn hóa toàn diện các cấp giai đoạn 2025 - 2030.</w:t>
      </w:r>
    </w:p>
    <w:p w:rsidR="000473F4" w:rsidRDefault="000473F4" w:rsidP="000473F4">
      <w:pPr>
        <w:shd w:val="clear" w:color="auto" w:fill="FFFFFF"/>
        <w:spacing w:before="120" w:after="120"/>
        <w:ind w:firstLine="709"/>
        <w:jc w:val="both"/>
        <w:rPr>
          <w:bCs/>
          <w:lang w:eastAsia="vi-VN"/>
        </w:rPr>
      </w:pPr>
      <w:r>
        <w:rPr>
          <w:bCs/>
          <w:lang w:eastAsia="vi-VN"/>
        </w:rPr>
        <w:t>- Đầu tư xây dựng thiết chế văn hóa, thể thao khác theo nhiệm vụ Chương trình.</w:t>
      </w:r>
    </w:p>
    <w:p w:rsidR="00C47069" w:rsidRDefault="00BE1B55" w:rsidP="00E54E45">
      <w:pPr>
        <w:shd w:val="clear" w:color="auto" w:fill="FFFFFF"/>
        <w:spacing w:before="120" w:after="120"/>
        <w:ind w:firstLine="709"/>
        <w:jc w:val="both"/>
      </w:pPr>
      <w:r w:rsidRPr="00F67D19">
        <w:t xml:space="preserve">Vốn đầu tư phát triển được phân bổ cho từng xã, phường và đặc khu được xác định trên cơ sở tổng mức vốn được giao theo phương án phân bổ cho cấp xã và tổng hệ số của từng xã, phường và đặc khu xác định theo các tiêu chí về đối tượng xã, quy mô dân số, quy mô diện tích theo quy định cụ thể tại </w:t>
      </w:r>
      <w:r w:rsidRPr="004F6739">
        <w:rPr>
          <w:color w:val="000000" w:themeColor="text1"/>
        </w:rPr>
        <w:t xml:space="preserve">Điều 4 Nghị </w:t>
      </w:r>
      <w:r w:rsidRPr="00F67D19">
        <w:t>quyết</w:t>
      </w:r>
      <w:r w:rsidR="00C47069">
        <w:t xml:space="preserve">. Các dự án sử dụng nguồn vốn đầu tư công thực hiện trình tự, thủ tục quyết định đầu tư theo quy định pháp luật về đầu tư công hoặc thực hiện theo </w:t>
      </w:r>
      <w:bookmarkStart w:id="0" w:name="_GoBack"/>
      <w:bookmarkEnd w:id="0"/>
      <w:r w:rsidR="00C47069">
        <w:t>cơ chế đặc thù được Chính phủ ban hành trong tổ chức thực hiện dự án đầu tư xây dựng quy mô nhỏ, kỹ thuật không phức tạp và các văn bản pháp luật hiện hành.</w:t>
      </w:r>
    </w:p>
    <w:p w:rsidR="00614891" w:rsidRPr="00F67D19" w:rsidRDefault="00614891" w:rsidP="00614891">
      <w:pPr>
        <w:shd w:val="clear" w:color="auto" w:fill="FFFFFF"/>
        <w:spacing w:before="120" w:after="120"/>
        <w:ind w:firstLine="709"/>
        <w:jc w:val="both"/>
        <w:rPr>
          <w:bCs/>
          <w:lang w:eastAsia="vi-VN"/>
        </w:rPr>
      </w:pPr>
      <w:r w:rsidRPr="00F67D19">
        <w:rPr>
          <w:bCs/>
          <w:lang w:eastAsia="vi-VN"/>
        </w:rPr>
        <w:t>b) Vốn sự nghiệp</w:t>
      </w:r>
    </w:p>
    <w:p w:rsidR="00F96434" w:rsidRPr="000B1D22" w:rsidRDefault="0098189B" w:rsidP="00F96434">
      <w:pPr>
        <w:spacing w:before="120" w:after="120"/>
        <w:ind w:firstLine="851"/>
        <w:jc w:val="both"/>
      </w:pPr>
      <w:r>
        <w:t xml:space="preserve">- </w:t>
      </w:r>
      <w:r w:rsidR="00BE1B55" w:rsidRPr="00F67D19">
        <w:t xml:space="preserve">Vốn sự nghiệp được phân bổ cho từng xã, phường và đặc khu được xác định trên cơ sở tổng mức vốn được giao theo phương án phân bổ cho cấp xã và tổng hệ số của từng xã, phường và đặc khu xác định theo các tiêu chí về đối tượng xã, quy mô dân số, quy mô diện tích theo quy định </w:t>
      </w:r>
      <w:r w:rsidR="00BE1B55" w:rsidRPr="004F6739">
        <w:rPr>
          <w:color w:val="000000" w:themeColor="text1"/>
        </w:rPr>
        <w:t>cụ thể tại Điều 4 Nghị quy</w:t>
      </w:r>
      <w:r w:rsidR="00BE1B55">
        <w:t>ết này</w:t>
      </w:r>
      <w:r w:rsidR="00F96434" w:rsidRPr="000B1D22">
        <w:t>.</w:t>
      </w:r>
    </w:p>
    <w:p w:rsidR="00241CD4" w:rsidRDefault="0098189B" w:rsidP="00241CD4">
      <w:pPr>
        <w:shd w:val="clear" w:color="auto" w:fill="FFFFFF"/>
        <w:spacing w:before="120" w:after="120"/>
        <w:ind w:firstLine="709"/>
        <w:jc w:val="both"/>
        <w:rPr>
          <w:bCs/>
          <w:lang w:eastAsia="vi-VN"/>
        </w:rPr>
      </w:pPr>
      <w:r>
        <w:rPr>
          <w:bCs/>
          <w:lang w:eastAsia="vi-VN"/>
        </w:rPr>
        <w:t xml:space="preserve">- </w:t>
      </w:r>
      <w:r w:rsidR="00241CD4" w:rsidRPr="00241CD4">
        <w:rPr>
          <w:bCs/>
          <w:lang w:eastAsia="vi-VN"/>
        </w:rPr>
        <w:t>Căn cứ kế</w:t>
      </w:r>
      <w:r w:rsidR="00241CD4">
        <w:rPr>
          <w:bCs/>
          <w:lang w:eastAsia="vi-VN"/>
        </w:rPr>
        <w:t xml:space="preserve"> </w:t>
      </w:r>
      <w:r w:rsidR="00241CD4" w:rsidRPr="00241CD4">
        <w:rPr>
          <w:bCs/>
          <w:lang w:eastAsia="vi-VN"/>
        </w:rPr>
        <w:t xml:space="preserve">hoạch vốn sự nghiệp nguồn ngân sách trung ương hỗ trợ </w:t>
      </w:r>
      <w:r>
        <w:t xml:space="preserve">và vốn đối ứng ngân sách địa phương </w:t>
      </w:r>
      <w:r w:rsidR="00241CD4" w:rsidRPr="00241CD4">
        <w:rPr>
          <w:bCs/>
          <w:lang w:eastAsia="vi-VN"/>
        </w:rPr>
        <w:t>hằng năm được cấp có</w:t>
      </w:r>
      <w:r w:rsidR="00241CD4">
        <w:rPr>
          <w:bCs/>
          <w:lang w:eastAsia="vi-VN"/>
        </w:rPr>
        <w:t xml:space="preserve"> </w:t>
      </w:r>
      <w:r w:rsidR="00241CD4" w:rsidRPr="00241CD4">
        <w:rPr>
          <w:bCs/>
          <w:lang w:eastAsia="vi-VN"/>
        </w:rPr>
        <w:t>thẩm quyền giao; các nguyên tắc, tiêu chí, định mức phân bổ nguồn vốn cho cấp</w:t>
      </w:r>
      <w:r w:rsidR="00241CD4">
        <w:rPr>
          <w:bCs/>
          <w:lang w:eastAsia="vi-VN"/>
        </w:rPr>
        <w:t xml:space="preserve"> </w:t>
      </w:r>
      <w:r w:rsidR="00241CD4" w:rsidRPr="00241CD4">
        <w:rPr>
          <w:bCs/>
          <w:lang w:eastAsia="vi-VN"/>
        </w:rPr>
        <w:t>xã trên địa bàn tỉnh Khánh Hòa; điều kiện thực tế của tỉnh, Sở Văn hóa, thể thao</w:t>
      </w:r>
      <w:r w:rsidR="00241CD4">
        <w:rPr>
          <w:bCs/>
          <w:lang w:eastAsia="vi-VN"/>
        </w:rPr>
        <w:t xml:space="preserve"> </w:t>
      </w:r>
      <w:r w:rsidR="00241CD4" w:rsidRPr="00241CD4">
        <w:rPr>
          <w:bCs/>
          <w:lang w:eastAsia="vi-VN"/>
        </w:rPr>
        <w:t xml:space="preserve">và du lịch chủ trì, phối hợp với </w:t>
      </w:r>
      <w:r w:rsidR="00EA7ECE">
        <w:rPr>
          <w:bCs/>
          <w:lang w:eastAsia="vi-VN"/>
        </w:rPr>
        <w:t xml:space="preserve">Sở Tài chính và </w:t>
      </w:r>
      <w:r w:rsidR="00241CD4" w:rsidRPr="00241CD4">
        <w:rPr>
          <w:bCs/>
          <w:lang w:eastAsia="vi-VN"/>
        </w:rPr>
        <w:t>các cơ quan, đơn vị liên quan tham mưu Ủy ban</w:t>
      </w:r>
      <w:r w:rsidR="00241CD4">
        <w:rPr>
          <w:bCs/>
          <w:lang w:eastAsia="vi-VN"/>
        </w:rPr>
        <w:t xml:space="preserve"> </w:t>
      </w:r>
      <w:r w:rsidR="00241CD4" w:rsidRPr="00241CD4">
        <w:rPr>
          <w:bCs/>
          <w:lang w:eastAsia="vi-VN"/>
        </w:rPr>
        <w:t>nhân dân tỉnh xây dựng phương án phân bổ vốn cho cấp tỉnh và cấp xã, trình</w:t>
      </w:r>
      <w:r w:rsidR="00241CD4">
        <w:rPr>
          <w:bCs/>
          <w:lang w:eastAsia="vi-VN"/>
        </w:rPr>
        <w:t xml:space="preserve"> </w:t>
      </w:r>
      <w:r w:rsidR="00241CD4" w:rsidRPr="00241CD4">
        <w:rPr>
          <w:bCs/>
          <w:lang w:eastAsia="vi-VN"/>
        </w:rPr>
        <w:t>Hội đồng nhân dân tỉnh quyết định.</w:t>
      </w:r>
    </w:p>
    <w:p w:rsidR="005504F8" w:rsidRPr="00F349A0" w:rsidRDefault="005504F8" w:rsidP="005504F8">
      <w:pPr>
        <w:shd w:val="clear" w:color="auto" w:fill="FFFFFF"/>
        <w:spacing w:before="120" w:after="120"/>
        <w:ind w:firstLine="709"/>
        <w:jc w:val="both"/>
        <w:rPr>
          <w:b/>
        </w:rPr>
      </w:pPr>
      <w:r w:rsidRPr="00F349A0">
        <w:rPr>
          <w:b/>
        </w:rPr>
        <w:t>Điều 3. Tiêu chí phân bổ vốn ngân sách nhà nước cho các Sở, ngành cấp tỉnh</w:t>
      </w:r>
    </w:p>
    <w:p w:rsidR="005504F8" w:rsidRPr="005504F8" w:rsidRDefault="005504F8" w:rsidP="005504F8">
      <w:pPr>
        <w:shd w:val="clear" w:color="auto" w:fill="FFFFFF"/>
        <w:spacing w:before="120" w:after="120"/>
        <w:ind w:firstLine="709"/>
        <w:jc w:val="both"/>
      </w:pPr>
      <w:r w:rsidRPr="005504F8">
        <w:t>Phân bổ vốn ngân sách nhà nước cho các Sở, ngành cấp tỉnh để thực hiện Chương trình được xác định căn cứ tiêu chí sau:</w:t>
      </w:r>
    </w:p>
    <w:p w:rsidR="005504F8" w:rsidRPr="005504F8" w:rsidRDefault="005504F8" w:rsidP="005504F8">
      <w:pPr>
        <w:ind w:firstLine="709"/>
        <w:jc w:val="both"/>
      </w:pPr>
      <w:r w:rsidRPr="005504F8">
        <w:rPr>
          <w:bCs/>
          <w:lang w:eastAsia="vi-VN"/>
        </w:rPr>
        <w:t xml:space="preserve">1. </w:t>
      </w:r>
      <w:r w:rsidR="007367A7">
        <w:t xml:space="preserve">Nhiệm vụ, </w:t>
      </w:r>
      <w:r>
        <w:t xml:space="preserve">nội dung của Chương trình </w:t>
      </w:r>
      <w:r w:rsidR="007367A7">
        <w:t xml:space="preserve">phù hợp với chức năng nhiệm vụ và khả năng của các Sở, ngành cấp tỉnh </w:t>
      </w:r>
      <w:r w:rsidRPr="005504F8">
        <w:t>được giao chủ trì thực hiện theo quyết định</w:t>
      </w:r>
      <w:r>
        <w:t>,</w:t>
      </w:r>
      <w:r w:rsidRPr="005504F8">
        <w:t xml:space="preserve"> phân công của cấp có thẩm quyền</w:t>
      </w:r>
      <w:r w:rsidR="007367A7">
        <w:t>.</w:t>
      </w:r>
    </w:p>
    <w:p w:rsidR="005504F8" w:rsidRDefault="000649E8" w:rsidP="00241CD4">
      <w:pPr>
        <w:shd w:val="clear" w:color="auto" w:fill="FFFFFF"/>
        <w:spacing w:before="120" w:after="120"/>
        <w:ind w:firstLine="709"/>
        <w:jc w:val="both"/>
      </w:pPr>
      <w:r>
        <w:t xml:space="preserve">2. </w:t>
      </w:r>
      <w:r w:rsidRPr="000649E8">
        <w:t>Khối lượng nhiệm vụ</w:t>
      </w:r>
      <w:r>
        <w:t>,</w:t>
      </w:r>
      <w:r w:rsidRPr="000649E8">
        <w:t xml:space="preserve"> tiến độ thực hiện và nhu cầu </w:t>
      </w:r>
      <w:r>
        <w:t>vốn để thực hiện C</w:t>
      </w:r>
      <w:r w:rsidRPr="000649E8">
        <w:t>hương trình theo kế hoạch đầu tư công hạn</w:t>
      </w:r>
      <w:r>
        <w:t>,</w:t>
      </w:r>
      <w:r w:rsidRPr="000649E8">
        <w:t xml:space="preserve"> hằng năm và dự toán ngân sách hằng năm được cấp thẩm quyền phê duyệt theo quy định của pháp luật</w:t>
      </w:r>
      <w:r w:rsidR="007367A7">
        <w:t>.</w:t>
      </w:r>
    </w:p>
    <w:p w:rsidR="007367A7" w:rsidRPr="000649E8" w:rsidRDefault="007367A7" w:rsidP="00241CD4">
      <w:pPr>
        <w:shd w:val="clear" w:color="auto" w:fill="FFFFFF"/>
        <w:spacing w:before="120" w:after="120"/>
        <w:ind w:firstLine="709"/>
        <w:jc w:val="both"/>
      </w:pPr>
      <w:r>
        <w:lastRenderedPageBreak/>
        <w:t>3. Kết quả đánh giá tình hình thực hiện, sử dụng, giải ngân kế hoạch vốn năm trước liền kề.</w:t>
      </w:r>
    </w:p>
    <w:p w:rsidR="004B5625" w:rsidRPr="009D7DF7" w:rsidRDefault="00477038" w:rsidP="004B5625">
      <w:pPr>
        <w:shd w:val="clear" w:color="auto" w:fill="FFFFFF"/>
        <w:spacing w:before="120" w:after="120"/>
        <w:ind w:firstLine="709"/>
        <w:jc w:val="both"/>
        <w:rPr>
          <w:b/>
        </w:rPr>
      </w:pPr>
      <w:r>
        <w:rPr>
          <w:b/>
        </w:rPr>
        <w:t xml:space="preserve">Điều </w:t>
      </w:r>
      <w:r w:rsidR="007B0908">
        <w:rPr>
          <w:b/>
        </w:rPr>
        <w:t>4</w:t>
      </w:r>
      <w:r w:rsidR="004B5625" w:rsidRPr="009D7DF7">
        <w:rPr>
          <w:b/>
        </w:rPr>
        <w:t>. Tiêu chí, định mức phân bổ nguồn vốn</w:t>
      </w:r>
      <w:r w:rsidR="004B5625">
        <w:rPr>
          <w:b/>
        </w:rPr>
        <w:t xml:space="preserve"> cho cấp xã</w:t>
      </w:r>
    </w:p>
    <w:p w:rsidR="00231D1A" w:rsidRPr="00D402F0" w:rsidRDefault="00231D1A" w:rsidP="004B5625">
      <w:pPr>
        <w:shd w:val="clear" w:color="auto" w:fill="FFFFFF"/>
        <w:spacing w:before="120" w:after="120"/>
        <w:ind w:firstLine="709"/>
        <w:jc w:val="both"/>
        <w:rPr>
          <w:b/>
        </w:rPr>
      </w:pPr>
      <w:r w:rsidRPr="00D402F0">
        <w:rPr>
          <w:b/>
        </w:rPr>
        <w:t>1. Tiêu chí, mức phân bổ</w:t>
      </w:r>
    </w:p>
    <w:p w:rsidR="004B5625" w:rsidRDefault="00231D1A" w:rsidP="004B5625">
      <w:pPr>
        <w:shd w:val="clear" w:color="auto" w:fill="FFFFFF"/>
        <w:spacing w:before="120" w:after="120"/>
        <w:ind w:firstLine="709"/>
        <w:jc w:val="both"/>
      </w:pPr>
      <w:r>
        <w:t>a)</w:t>
      </w:r>
      <w:r w:rsidR="004B5625">
        <w:t xml:space="preserve"> </w:t>
      </w:r>
      <w:r>
        <w:t>T</w:t>
      </w:r>
      <w:r w:rsidR="004B5625" w:rsidRPr="00952A28">
        <w:t>heo</w:t>
      </w:r>
      <w:r w:rsidR="004B5625">
        <w:t xml:space="preserve"> </w:t>
      </w:r>
      <w:r w:rsidR="00961321">
        <w:t xml:space="preserve">phân loại cấp </w:t>
      </w:r>
      <w:r w:rsidR="004B5625" w:rsidRPr="00952A28">
        <w:t>xã</w:t>
      </w:r>
    </w:p>
    <w:p w:rsidR="00CD49BF" w:rsidRPr="00E63C32" w:rsidRDefault="00231D1A" w:rsidP="00CD49BF">
      <w:pPr>
        <w:spacing w:before="60" w:after="60" w:line="360" w:lineRule="exact"/>
        <w:ind w:firstLine="720"/>
        <w:rPr>
          <w:color w:val="000000" w:themeColor="text1"/>
        </w:rPr>
      </w:pPr>
      <w:r>
        <w:rPr>
          <w:color w:val="000000" w:themeColor="text1"/>
        </w:rPr>
        <w:t>-</w:t>
      </w:r>
      <w:r w:rsidR="00CD49BF" w:rsidRPr="00E63C32">
        <w:rPr>
          <w:color w:val="000000" w:themeColor="text1"/>
        </w:rPr>
        <w:t xml:space="preserve"> Xã khu vực III (xã đặc biệt khó khăn</w:t>
      </w:r>
      <w:r w:rsidR="00D16E9B">
        <w:rPr>
          <w:color w:val="000000" w:themeColor="text1"/>
        </w:rPr>
        <w:t>), đặc khu Trường sa: Hệ số 6,0;</w:t>
      </w:r>
    </w:p>
    <w:p w:rsidR="00D16E9B" w:rsidRDefault="00231D1A" w:rsidP="00CD49BF">
      <w:pPr>
        <w:shd w:val="clear" w:color="auto" w:fill="FFFFFF"/>
        <w:spacing w:before="120" w:after="120"/>
        <w:ind w:firstLine="709"/>
        <w:jc w:val="both"/>
        <w:rPr>
          <w:color w:val="000000" w:themeColor="text1"/>
        </w:rPr>
      </w:pPr>
      <w:r>
        <w:rPr>
          <w:color w:val="000000" w:themeColor="text1"/>
        </w:rPr>
        <w:t>-</w:t>
      </w:r>
      <w:r w:rsidR="00CD49BF" w:rsidRPr="00E63C32">
        <w:rPr>
          <w:color w:val="000000" w:themeColor="text1"/>
        </w:rPr>
        <w:t xml:space="preserve"> Xã </w:t>
      </w:r>
      <w:r w:rsidR="00D16E9B">
        <w:rPr>
          <w:color w:val="000000" w:themeColor="text1"/>
        </w:rPr>
        <w:t>khu vực I, II: Hệ số 4,0;</w:t>
      </w:r>
    </w:p>
    <w:p w:rsidR="00CD49BF" w:rsidRPr="00E63C32" w:rsidRDefault="00231D1A" w:rsidP="00CD49BF">
      <w:pPr>
        <w:shd w:val="clear" w:color="auto" w:fill="FFFFFF"/>
        <w:spacing w:before="120" w:after="120"/>
        <w:ind w:firstLine="709"/>
        <w:jc w:val="both"/>
        <w:rPr>
          <w:color w:val="000000" w:themeColor="text1"/>
        </w:rPr>
      </w:pPr>
      <w:r>
        <w:rPr>
          <w:color w:val="000000" w:themeColor="text1"/>
        </w:rPr>
        <w:t>-</w:t>
      </w:r>
      <w:r w:rsidR="00D16E9B">
        <w:rPr>
          <w:color w:val="000000" w:themeColor="text1"/>
        </w:rPr>
        <w:t xml:space="preserve"> Phường: Hệ số 2,0;</w:t>
      </w:r>
    </w:p>
    <w:p w:rsidR="004B5625" w:rsidRDefault="00231D1A" w:rsidP="004B5625">
      <w:pPr>
        <w:shd w:val="clear" w:color="auto" w:fill="FFFFFF"/>
        <w:spacing w:before="120" w:after="120"/>
        <w:ind w:firstLine="709"/>
        <w:jc w:val="both"/>
      </w:pPr>
      <w:r>
        <w:t>b)</w:t>
      </w:r>
      <w:r w:rsidR="004B5625">
        <w:t xml:space="preserve"> </w:t>
      </w:r>
      <w:r>
        <w:t>T</w:t>
      </w:r>
      <w:r w:rsidR="004B5625" w:rsidRPr="00952A28">
        <w:t xml:space="preserve">heo </w:t>
      </w:r>
      <w:r w:rsidR="004B5625">
        <w:t>quy mô dân số</w:t>
      </w:r>
    </w:p>
    <w:p w:rsidR="004B5625" w:rsidRDefault="00231D1A" w:rsidP="004B5625">
      <w:pPr>
        <w:shd w:val="clear" w:color="auto" w:fill="FFFFFF"/>
        <w:spacing w:before="120" w:after="120"/>
        <w:ind w:firstLine="709"/>
        <w:jc w:val="both"/>
      </w:pPr>
      <w:r>
        <w:t>-</w:t>
      </w:r>
      <w:r w:rsidR="004B5625">
        <w:t xml:space="preserve"> </w:t>
      </w:r>
      <w:r w:rsidR="004B5625" w:rsidRPr="00DD0C25">
        <w:t xml:space="preserve">Các </w:t>
      </w:r>
      <w:r w:rsidR="004B5625">
        <w:t xml:space="preserve">xã, phường, đặc khu </w:t>
      </w:r>
      <w:r w:rsidR="004B5625" w:rsidRPr="00DD0C25">
        <w:t>có quy mô dân số dưới 10.000 người</w:t>
      </w:r>
      <w:r w:rsidR="004B5625">
        <w:t>: Hệ số 0,25;</w:t>
      </w:r>
    </w:p>
    <w:p w:rsidR="004B5625" w:rsidRDefault="00231D1A" w:rsidP="004B5625">
      <w:pPr>
        <w:shd w:val="clear" w:color="auto" w:fill="FFFFFF"/>
        <w:spacing w:before="120" w:after="120"/>
        <w:ind w:firstLine="709"/>
        <w:jc w:val="both"/>
      </w:pPr>
      <w:r>
        <w:t>-</w:t>
      </w:r>
      <w:r w:rsidR="004B5625">
        <w:t xml:space="preserve"> </w:t>
      </w:r>
      <w:r w:rsidR="004B5625" w:rsidRPr="00DD0C25">
        <w:t xml:space="preserve">Các </w:t>
      </w:r>
      <w:r w:rsidR="004B5625">
        <w:t xml:space="preserve">xã, phường, đặc khu </w:t>
      </w:r>
      <w:r w:rsidR="004B5625" w:rsidRPr="00DD0C25">
        <w:t>có quy mô dân số từ 10.000 người đến dưới 20.000</w:t>
      </w:r>
      <w:r w:rsidR="004B5625">
        <w:t>: Hệ số 0,5;</w:t>
      </w:r>
    </w:p>
    <w:p w:rsidR="004B5625" w:rsidRDefault="00231D1A" w:rsidP="004B5625">
      <w:pPr>
        <w:shd w:val="clear" w:color="auto" w:fill="FFFFFF"/>
        <w:spacing w:before="120" w:after="120"/>
        <w:ind w:firstLine="709"/>
        <w:jc w:val="both"/>
      </w:pPr>
      <w:r>
        <w:t>-</w:t>
      </w:r>
      <w:r w:rsidR="004B5625">
        <w:t xml:space="preserve"> </w:t>
      </w:r>
      <w:r w:rsidR="004B5625" w:rsidRPr="00DD0C25">
        <w:t xml:space="preserve">Các </w:t>
      </w:r>
      <w:r w:rsidR="004B5625">
        <w:t xml:space="preserve">xã, phường, đặc khu </w:t>
      </w:r>
      <w:r w:rsidR="004B5625" w:rsidRPr="00DD0C25">
        <w:t xml:space="preserve">có quy mô dân số từ </w:t>
      </w:r>
      <w:r w:rsidR="004B5625">
        <w:t>2</w:t>
      </w:r>
      <w:r w:rsidR="004B5625" w:rsidRPr="00DD0C25">
        <w:t xml:space="preserve">0.000 người đến dưới </w:t>
      </w:r>
      <w:r w:rsidR="004B5625">
        <w:t>3</w:t>
      </w:r>
      <w:r w:rsidR="004B5625" w:rsidRPr="00DD0C25">
        <w:t>0.000</w:t>
      </w:r>
      <w:r w:rsidR="004B5625">
        <w:t>: Hệ số 0,9;</w:t>
      </w:r>
    </w:p>
    <w:p w:rsidR="004B5625" w:rsidRDefault="00231D1A" w:rsidP="004B5625">
      <w:pPr>
        <w:shd w:val="clear" w:color="auto" w:fill="FFFFFF"/>
        <w:spacing w:before="120" w:after="120"/>
        <w:ind w:firstLine="709"/>
        <w:jc w:val="both"/>
      </w:pPr>
      <w:r>
        <w:t>-</w:t>
      </w:r>
      <w:r w:rsidR="004B5625">
        <w:t xml:space="preserve"> </w:t>
      </w:r>
      <w:r w:rsidR="004B5625" w:rsidRPr="00DD0C25">
        <w:t xml:space="preserve">Các </w:t>
      </w:r>
      <w:r w:rsidR="004B5625">
        <w:t xml:space="preserve">xã, phường, đặc khu </w:t>
      </w:r>
      <w:r w:rsidR="004B5625" w:rsidRPr="00DD0C25">
        <w:t xml:space="preserve">có quy mô dân số từ </w:t>
      </w:r>
      <w:r w:rsidR="004B5625">
        <w:t>3</w:t>
      </w:r>
      <w:r w:rsidR="004B5625" w:rsidRPr="00DD0C25">
        <w:t xml:space="preserve">0.000 người </w:t>
      </w:r>
      <w:r w:rsidR="004B5625">
        <w:t>trở lên: Hệ số 1,95.</w:t>
      </w:r>
    </w:p>
    <w:p w:rsidR="004B5625" w:rsidRPr="005D27E8" w:rsidRDefault="00231D1A" w:rsidP="004B5625">
      <w:pPr>
        <w:shd w:val="clear" w:color="auto" w:fill="FFFFFF"/>
        <w:spacing w:before="120" w:after="120"/>
        <w:ind w:firstLine="709"/>
        <w:jc w:val="both"/>
      </w:pPr>
      <w:r>
        <w:t>c)</w:t>
      </w:r>
      <w:r w:rsidR="004B5625">
        <w:t xml:space="preserve"> </w:t>
      </w:r>
      <w:r>
        <w:t>T</w:t>
      </w:r>
      <w:r w:rsidR="004B5625" w:rsidRPr="00952A28">
        <w:t xml:space="preserve">heo </w:t>
      </w:r>
      <w:r w:rsidR="004B5625">
        <w:t>quy mô diện tích</w:t>
      </w:r>
    </w:p>
    <w:p w:rsidR="004B5625" w:rsidRPr="00101746" w:rsidRDefault="00231D1A" w:rsidP="004B5625">
      <w:pPr>
        <w:shd w:val="clear" w:color="auto" w:fill="FFFFFF"/>
        <w:spacing w:before="120" w:after="120"/>
        <w:ind w:firstLine="709"/>
        <w:jc w:val="both"/>
        <w:rPr>
          <w:lang w:val="vi-VN"/>
        </w:rPr>
      </w:pPr>
      <w:r>
        <w:t>-</w:t>
      </w:r>
      <w:r w:rsidR="004B5625">
        <w:t xml:space="preserve"> </w:t>
      </w:r>
      <w:r w:rsidR="004B5625" w:rsidRPr="00DD0C25">
        <w:t xml:space="preserve">Các </w:t>
      </w:r>
      <w:r w:rsidR="004B5625">
        <w:t xml:space="preserve">xã, phường, đặc khu </w:t>
      </w:r>
      <w:r w:rsidR="004B5625" w:rsidRPr="00DD0C25">
        <w:t>có quy mô</w:t>
      </w:r>
      <w:r w:rsidR="004B5625">
        <w:t xml:space="preserve"> diện tích dưới 100 km</w:t>
      </w:r>
      <w:r w:rsidR="004B5625">
        <w:rPr>
          <w:vertAlign w:val="superscript"/>
        </w:rPr>
        <w:t>2</w:t>
      </w:r>
      <w:r w:rsidR="004B5625">
        <w:t>: Hệ số 0,25</w:t>
      </w:r>
      <w:r w:rsidR="004B5625">
        <w:rPr>
          <w:lang w:val="vi-VN"/>
        </w:rPr>
        <w:t>;</w:t>
      </w:r>
    </w:p>
    <w:p w:rsidR="004B5625" w:rsidRPr="00101746" w:rsidRDefault="00231D1A" w:rsidP="004B5625">
      <w:pPr>
        <w:shd w:val="clear" w:color="auto" w:fill="FFFFFF"/>
        <w:spacing w:before="120" w:after="120"/>
        <w:ind w:firstLine="709"/>
        <w:jc w:val="both"/>
        <w:rPr>
          <w:lang w:val="vi-VN"/>
        </w:rPr>
      </w:pPr>
      <w:r>
        <w:t>-</w:t>
      </w:r>
      <w:r w:rsidR="004B5625">
        <w:t xml:space="preserve"> </w:t>
      </w:r>
      <w:r w:rsidR="004B5625" w:rsidRPr="00DD0C25">
        <w:t xml:space="preserve">Các </w:t>
      </w:r>
      <w:r w:rsidR="004B5625">
        <w:t xml:space="preserve">xã, phường, đặc khu </w:t>
      </w:r>
      <w:r w:rsidR="004B5625" w:rsidRPr="00DD0C25">
        <w:t>có quy mô</w:t>
      </w:r>
      <w:r w:rsidR="004B5625">
        <w:t xml:space="preserve"> diện tích từ 100 km</w:t>
      </w:r>
      <w:r w:rsidR="004B5625">
        <w:rPr>
          <w:vertAlign w:val="superscript"/>
        </w:rPr>
        <w:t>2</w:t>
      </w:r>
      <w:r w:rsidR="004B5625">
        <w:t xml:space="preserve"> đến dưới 200km</w:t>
      </w:r>
      <w:r w:rsidR="004B5625">
        <w:rPr>
          <w:vertAlign w:val="superscript"/>
        </w:rPr>
        <w:t>2</w:t>
      </w:r>
      <w:r w:rsidR="004B5625">
        <w:t>: Hệ số 0,7</w:t>
      </w:r>
      <w:r w:rsidR="004B5625">
        <w:rPr>
          <w:lang w:val="vi-VN"/>
        </w:rPr>
        <w:t>;</w:t>
      </w:r>
    </w:p>
    <w:p w:rsidR="004B5625" w:rsidRPr="00101746" w:rsidRDefault="00231D1A" w:rsidP="004B5625">
      <w:pPr>
        <w:shd w:val="clear" w:color="auto" w:fill="FFFFFF"/>
        <w:spacing w:before="120" w:after="120"/>
        <w:ind w:firstLine="709"/>
        <w:jc w:val="both"/>
        <w:rPr>
          <w:lang w:val="vi-VN"/>
        </w:rPr>
      </w:pPr>
      <w:r>
        <w:t>-</w:t>
      </w:r>
      <w:r w:rsidR="004B5625">
        <w:t xml:space="preserve"> </w:t>
      </w:r>
      <w:r w:rsidR="004B5625" w:rsidRPr="00DD0C25">
        <w:t xml:space="preserve">Các </w:t>
      </w:r>
      <w:r w:rsidR="004B5625">
        <w:t xml:space="preserve">xã, phường, đặc khu </w:t>
      </w:r>
      <w:r w:rsidR="004B5625" w:rsidRPr="00DD0C25">
        <w:t>có quy mô</w:t>
      </w:r>
      <w:r w:rsidR="004B5625">
        <w:t xml:space="preserve"> diện tích từ 200 km</w:t>
      </w:r>
      <w:r w:rsidR="004B5625">
        <w:rPr>
          <w:vertAlign w:val="superscript"/>
        </w:rPr>
        <w:t>2</w:t>
      </w:r>
      <w:r w:rsidR="004B5625">
        <w:t xml:space="preserve"> đến dưới 300km</w:t>
      </w:r>
      <w:r w:rsidR="004B5625">
        <w:rPr>
          <w:vertAlign w:val="superscript"/>
        </w:rPr>
        <w:t>2</w:t>
      </w:r>
      <w:r w:rsidR="004B5625">
        <w:t>: Hệ số 1,15</w:t>
      </w:r>
      <w:r w:rsidR="004B5625">
        <w:rPr>
          <w:lang w:val="vi-VN"/>
        </w:rPr>
        <w:t>;</w:t>
      </w:r>
    </w:p>
    <w:p w:rsidR="004B5625" w:rsidRDefault="00231D1A" w:rsidP="004B5625">
      <w:pPr>
        <w:shd w:val="clear" w:color="auto" w:fill="FFFFFF"/>
        <w:spacing w:before="120" w:after="120"/>
        <w:ind w:firstLine="709"/>
        <w:jc w:val="both"/>
        <w:rPr>
          <w:lang w:val="vi-VN"/>
        </w:rPr>
      </w:pPr>
      <w:r>
        <w:t>-</w:t>
      </w:r>
      <w:r w:rsidR="004B5625">
        <w:t xml:space="preserve"> </w:t>
      </w:r>
      <w:r w:rsidR="004B5625" w:rsidRPr="00DD0C25">
        <w:t xml:space="preserve">Các </w:t>
      </w:r>
      <w:r w:rsidR="004B5625">
        <w:t xml:space="preserve">xã, phường, đặc khu </w:t>
      </w:r>
      <w:r w:rsidR="004B5625" w:rsidRPr="00DD0C25">
        <w:t>có quy mô</w:t>
      </w:r>
      <w:r w:rsidR="004B5625">
        <w:t xml:space="preserve"> diện tích từ 300 km</w:t>
      </w:r>
      <w:r w:rsidR="004B5625">
        <w:rPr>
          <w:vertAlign w:val="superscript"/>
        </w:rPr>
        <w:t>2</w:t>
      </w:r>
      <w:r w:rsidR="004B5625">
        <w:t xml:space="preserve"> trở lên: Hệ số 1,9</w:t>
      </w:r>
      <w:r w:rsidR="004B5625">
        <w:rPr>
          <w:lang w:val="vi-VN"/>
        </w:rPr>
        <w:t>.</w:t>
      </w:r>
    </w:p>
    <w:p w:rsidR="00231D1A" w:rsidRDefault="00231D1A" w:rsidP="004B5625">
      <w:pPr>
        <w:shd w:val="clear" w:color="auto" w:fill="FFFFFF"/>
        <w:spacing w:before="120" w:after="120"/>
        <w:ind w:firstLine="709"/>
        <w:jc w:val="both"/>
        <w:rPr>
          <w:b/>
        </w:rPr>
      </w:pPr>
      <w:r>
        <w:rPr>
          <w:b/>
        </w:rPr>
        <w:t xml:space="preserve">2. Căn cứ xác định </w:t>
      </w:r>
      <w:r w:rsidR="00D402F0">
        <w:rPr>
          <w:b/>
        </w:rPr>
        <w:t>tiêu chí</w:t>
      </w:r>
    </w:p>
    <w:p w:rsidR="006C791B" w:rsidRPr="006C791B" w:rsidRDefault="006C791B" w:rsidP="004B5625">
      <w:pPr>
        <w:shd w:val="clear" w:color="auto" w:fill="FFFFFF"/>
        <w:spacing w:before="120" w:after="120"/>
        <w:ind w:firstLine="709"/>
        <w:jc w:val="both"/>
      </w:pPr>
      <w:r w:rsidRPr="006C791B">
        <w:t>Căn cứ phân loại cấp xã, quy mô dân số, quy mô diện tích được xác định theo công bố chính thức của cơ quan có thẩm quyền đến 31</w:t>
      </w:r>
      <w:r>
        <w:t xml:space="preserve"> tháng </w:t>
      </w:r>
      <w:r w:rsidRPr="006C791B">
        <w:t>12 của năm trước liền k</w:t>
      </w:r>
      <w:r>
        <w:t>ề</w:t>
      </w:r>
      <w:r w:rsidRPr="006C791B">
        <w:t>, riêng năm 2026 theo công bố gần nhất khi Nghị quyết này có hiệu lực thi hành</w:t>
      </w:r>
    </w:p>
    <w:p w:rsidR="004B5625" w:rsidRPr="003D62C4" w:rsidRDefault="006C791B" w:rsidP="004B5625">
      <w:pPr>
        <w:shd w:val="clear" w:color="auto" w:fill="FFFFFF"/>
        <w:spacing w:before="120" w:after="120"/>
        <w:ind w:firstLine="709"/>
        <w:jc w:val="both"/>
        <w:rPr>
          <w:b/>
        </w:rPr>
      </w:pPr>
      <w:r>
        <w:rPr>
          <w:b/>
        </w:rPr>
        <w:t>3</w:t>
      </w:r>
      <w:r w:rsidR="004B5625" w:rsidRPr="003D62C4">
        <w:rPr>
          <w:b/>
        </w:rPr>
        <w:t>. Phương pháp tính mức vốn được phân bổ</w:t>
      </w:r>
    </w:p>
    <w:p w:rsidR="004B5625" w:rsidRDefault="00A46471" w:rsidP="004B5625">
      <w:pPr>
        <w:shd w:val="clear" w:color="auto" w:fill="FFFFFF"/>
        <w:spacing w:before="120" w:after="120"/>
        <w:ind w:firstLine="709"/>
        <w:jc w:val="both"/>
      </w:pPr>
      <w:r w:rsidRPr="000B1D22">
        <w:t xml:space="preserve">Vốn đầu tư phát triển </w:t>
      </w:r>
      <w:r>
        <w:t xml:space="preserve">và vốn sự nghiệp </w:t>
      </w:r>
      <w:r w:rsidRPr="000B1D22">
        <w:t xml:space="preserve">được phân bổ trên cơ sở tổng mức vốn được giao và tổng hệ số của từng xã, phường xác định theo các tiêu chí về </w:t>
      </w:r>
      <w:r w:rsidR="003753E0">
        <w:t>phân loại</w:t>
      </w:r>
      <w:r w:rsidRPr="000B1D22">
        <w:t xml:space="preserve"> xã, quy mô dân số, quy mô diện tích</w:t>
      </w:r>
      <w:r w:rsidR="004B5625">
        <w:t>, cụ thể như sau:</w:t>
      </w:r>
    </w:p>
    <w:p w:rsidR="004B5625" w:rsidRDefault="004B5625" w:rsidP="004B5625">
      <w:pPr>
        <w:shd w:val="clear" w:color="auto" w:fill="FFFFFF"/>
        <w:spacing w:before="120" w:after="120"/>
        <w:ind w:firstLine="709"/>
        <w:jc w:val="both"/>
      </w:pPr>
      <w:r>
        <w:t xml:space="preserve">- Gọi A là tổng </w:t>
      </w:r>
      <w:r w:rsidR="00BE1B55">
        <w:t>hệ số</w:t>
      </w:r>
      <w:r>
        <w:t xml:space="preserve"> của mỗi Địa phương = Hệ số theo đối tượng </w:t>
      </w:r>
      <w:r w:rsidRPr="00952A28">
        <w:t>xã</w:t>
      </w:r>
      <w:r>
        <w:t xml:space="preserve"> + Hệ số theo quy mô dân số + Hệ số theo quy mô diện tích.</w:t>
      </w:r>
    </w:p>
    <w:p w:rsidR="005934A7" w:rsidRDefault="004B5625" w:rsidP="004B5625">
      <w:pPr>
        <w:shd w:val="clear" w:color="auto" w:fill="FFFFFF"/>
        <w:spacing w:before="120" w:after="120"/>
        <w:ind w:firstLine="709"/>
        <w:jc w:val="both"/>
      </w:pPr>
      <w:r>
        <w:t xml:space="preserve">- Gọi B là số vốn định mức cho 01 (một) </w:t>
      </w:r>
      <w:r w:rsidR="00BE1B55">
        <w:t>hệ số</w:t>
      </w:r>
    </w:p>
    <w:p w:rsidR="004B5625" w:rsidRDefault="005934A7" w:rsidP="004B5625">
      <w:pPr>
        <w:shd w:val="clear" w:color="auto" w:fill="FFFFFF"/>
        <w:spacing w:before="120" w:after="120"/>
        <w:ind w:firstLine="709"/>
        <w:jc w:val="both"/>
        <w:rPr>
          <w:bCs/>
          <w:lang w:eastAsia="vi-VN"/>
        </w:rPr>
      </w:pPr>
      <w:r>
        <w:t>+ B1 là t</w:t>
      </w:r>
      <w:r w:rsidR="004B5625">
        <w:rPr>
          <w:bCs/>
          <w:lang w:eastAsia="vi-VN"/>
        </w:rPr>
        <w:t xml:space="preserve">ổng vốn </w:t>
      </w:r>
      <w:r>
        <w:rPr>
          <w:bCs/>
          <w:lang w:eastAsia="vi-VN"/>
        </w:rPr>
        <w:t xml:space="preserve">đầu tư phát triển </w:t>
      </w:r>
      <w:r w:rsidR="004B5625">
        <w:rPr>
          <w:bCs/>
          <w:lang w:eastAsia="vi-VN"/>
        </w:rPr>
        <w:t>được phê duyệt phân bổ cho cấp xã/tổng số điểm của 65 xã, phường, đặc khu.</w:t>
      </w:r>
    </w:p>
    <w:p w:rsidR="005934A7" w:rsidRDefault="005934A7" w:rsidP="005934A7">
      <w:pPr>
        <w:shd w:val="clear" w:color="auto" w:fill="FFFFFF"/>
        <w:spacing w:before="120" w:after="120"/>
        <w:ind w:firstLine="709"/>
        <w:jc w:val="both"/>
        <w:rPr>
          <w:bCs/>
          <w:lang w:eastAsia="vi-VN"/>
        </w:rPr>
      </w:pPr>
      <w:r>
        <w:lastRenderedPageBreak/>
        <w:t>+ B2 là t</w:t>
      </w:r>
      <w:r>
        <w:rPr>
          <w:bCs/>
          <w:lang w:eastAsia="vi-VN"/>
        </w:rPr>
        <w:t>ổng vốn sự nghiệp được phê duyệt phân bổ cho cấp xã/tổng số điểm của 65 xã, phường, đặc khu.</w:t>
      </w:r>
    </w:p>
    <w:p w:rsidR="005934A7" w:rsidRDefault="004B5625" w:rsidP="004B5625">
      <w:pPr>
        <w:shd w:val="clear" w:color="auto" w:fill="FFFFFF"/>
        <w:spacing w:before="120" w:after="120"/>
        <w:ind w:firstLine="709"/>
        <w:jc w:val="both"/>
        <w:rPr>
          <w:bCs/>
          <w:lang w:eastAsia="vi-VN"/>
        </w:rPr>
      </w:pPr>
      <w:r>
        <w:rPr>
          <w:bCs/>
          <w:lang w:eastAsia="vi-VN"/>
        </w:rPr>
        <w:t xml:space="preserve">- Gọi C là tổng số vốn ngân sách phân bổ cho mỗi địa phương </w:t>
      </w:r>
      <w:r w:rsidR="005934A7">
        <w:rPr>
          <w:bCs/>
          <w:lang w:eastAsia="vi-VN"/>
        </w:rPr>
        <w:t>= C1 +C2</w:t>
      </w:r>
    </w:p>
    <w:p w:rsidR="004B5625" w:rsidRDefault="005934A7" w:rsidP="004B5625">
      <w:pPr>
        <w:shd w:val="clear" w:color="auto" w:fill="FFFFFF"/>
        <w:spacing w:before="120" w:after="120"/>
        <w:ind w:firstLine="709"/>
        <w:jc w:val="both"/>
        <w:rPr>
          <w:bCs/>
          <w:lang w:eastAsia="vi-VN"/>
        </w:rPr>
      </w:pPr>
      <w:r>
        <w:rPr>
          <w:bCs/>
          <w:lang w:eastAsia="vi-VN"/>
        </w:rPr>
        <w:t xml:space="preserve">+ C1 là tổng vốn đầu tư phát triển phân bổ cho mỗi địa phương </w:t>
      </w:r>
      <w:r w:rsidR="004B5625">
        <w:rPr>
          <w:bCs/>
          <w:lang w:eastAsia="vi-VN"/>
        </w:rPr>
        <w:t>= A x B</w:t>
      </w:r>
      <w:r w:rsidR="003A0C2F">
        <w:rPr>
          <w:bCs/>
          <w:lang w:eastAsia="vi-VN"/>
        </w:rPr>
        <w:t>1</w:t>
      </w:r>
    </w:p>
    <w:p w:rsidR="003A0C2F" w:rsidRDefault="003A0C2F" w:rsidP="003A0C2F">
      <w:pPr>
        <w:shd w:val="clear" w:color="auto" w:fill="FFFFFF"/>
        <w:spacing w:before="120" w:after="120"/>
        <w:ind w:firstLine="709"/>
        <w:jc w:val="both"/>
        <w:rPr>
          <w:bCs/>
          <w:lang w:eastAsia="vi-VN"/>
        </w:rPr>
      </w:pPr>
      <w:r>
        <w:rPr>
          <w:bCs/>
          <w:lang w:eastAsia="vi-VN"/>
        </w:rPr>
        <w:t>+ C2 là tổng vốn sự nghiệp phân bổ cho mỗi địa phương = A x B2</w:t>
      </w:r>
    </w:p>
    <w:p w:rsidR="00C02899" w:rsidRPr="000B1D22" w:rsidRDefault="00C02899" w:rsidP="00C02899">
      <w:pPr>
        <w:spacing w:before="120" w:after="120"/>
        <w:ind w:firstLine="851"/>
        <w:jc w:val="both"/>
        <w:rPr>
          <w:b/>
        </w:rPr>
      </w:pPr>
      <w:r w:rsidRPr="000B1D22">
        <w:rPr>
          <w:b/>
        </w:rPr>
        <w:t>Điều 5. Tổ chức thực hiện</w:t>
      </w:r>
    </w:p>
    <w:p w:rsidR="00D402F0" w:rsidRDefault="00C02899" w:rsidP="00C02899">
      <w:pPr>
        <w:spacing w:before="120" w:after="120"/>
        <w:ind w:firstLine="851"/>
        <w:jc w:val="both"/>
        <w:rPr>
          <w:bCs/>
        </w:rPr>
      </w:pPr>
      <w:r w:rsidRPr="000B1D22">
        <w:rPr>
          <w:bCs/>
        </w:rPr>
        <w:t xml:space="preserve">1. Giao Ủy ban nhân dân tỉnh tổ chức triển khai thực hiện Nghị quyết </w:t>
      </w:r>
      <w:r w:rsidR="00D402F0">
        <w:rPr>
          <w:bCs/>
        </w:rPr>
        <w:t>này. Trong quá trình thực hiện có các phát sinh không phù hợp, Ủy ban nhân dân tỉnh trình Hội đồng nhân dân tỉnh điều chỉnh, bổ sung cho ph</w:t>
      </w:r>
      <w:r w:rsidR="00FF785E">
        <w:rPr>
          <w:bCs/>
        </w:rPr>
        <w:t>ù</w:t>
      </w:r>
      <w:r w:rsidR="00D402F0">
        <w:rPr>
          <w:bCs/>
        </w:rPr>
        <w:t xml:space="preserve"> hợp, Ủy ban nhân dân tỉnh trình Hội đồng nhân dân tỉnh điều chỉnh, bổ sung cho phù hợp.</w:t>
      </w:r>
    </w:p>
    <w:p w:rsidR="00C02899" w:rsidRPr="000B1D22" w:rsidRDefault="00C02899" w:rsidP="00C02899">
      <w:pPr>
        <w:spacing w:before="120" w:after="120"/>
        <w:ind w:firstLine="851"/>
        <w:jc w:val="both"/>
        <w:rPr>
          <w:bCs/>
        </w:rPr>
      </w:pPr>
      <w:r w:rsidRPr="000B1D22">
        <w:rPr>
          <w:bCs/>
        </w:rPr>
        <w:t>2. Gia</w:t>
      </w:r>
      <w:r w:rsidR="00D16E9B">
        <w:rPr>
          <w:bCs/>
        </w:rPr>
        <w:t>o Thường trực Hội đồng nhân dân tỉnh,</w:t>
      </w:r>
      <w:r w:rsidRPr="000B1D22">
        <w:rPr>
          <w:bCs/>
        </w:rPr>
        <w:t xml:space="preserve"> các Ban của Hội đồng nhân dân</w:t>
      </w:r>
      <w:r w:rsidR="00D16E9B">
        <w:rPr>
          <w:bCs/>
        </w:rPr>
        <w:t xml:space="preserve"> tỉnh</w:t>
      </w:r>
      <w:r w:rsidRPr="000B1D22">
        <w:rPr>
          <w:bCs/>
        </w:rPr>
        <w:t xml:space="preserve">, Tổ đại biểu Hội đồng nhân dân </w:t>
      </w:r>
      <w:r w:rsidR="00D16E9B">
        <w:rPr>
          <w:bCs/>
        </w:rPr>
        <w:t xml:space="preserve">tỉnh </w:t>
      </w:r>
      <w:r w:rsidRPr="000B1D22">
        <w:rPr>
          <w:bCs/>
        </w:rPr>
        <w:t>và các đại biểu Hội đồng nhân dân tỉnh giá</w:t>
      </w:r>
      <w:r w:rsidR="00D402F0">
        <w:rPr>
          <w:bCs/>
        </w:rPr>
        <w:t>m sát việc thực hiện Nghị quyết này.</w:t>
      </w:r>
    </w:p>
    <w:p w:rsidR="00C02899" w:rsidRPr="000B1D22" w:rsidRDefault="00C02899" w:rsidP="00C02899">
      <w:pPr>
        <w:spacing w:before="120" w:after="120"/>
        <w:ind w:firstLine="851"/>
        <w:jc w:val="both"/>
        <w:rPr>
          <w:b/>
          <w:iCs/>
          <w:lang w:val="nl-NL"/>
        </w:rPr>
      </w:pPr>
      <w:r w:rsidRPr="000B1D22">
        <w:rPr>
          <w:b/>
          <w:iCs/>
          <w:lang w:val="nl-NL"/>
        </w:rPr>
        <w:t>Điều 6. Điều khoản thi hành</w:t>
      </w:r>
    </w:p>
    <w:p w:rsidR="00C02899" w:rsidRPr="000B1D22" w:rsidRDefault="00C02899" w:rsidP="00C02899">
      <w:pPr>
        <w:spacing w:before="120" w:after="120"/>
        <w:ind w:firstLine="851"/>
        <w:jc w:val="both"/>
        <w:rPr>
          <w:iCs/>
          <w:lang w:val="nl-NL"/>
        </w:rPr>
      </w:pPr>
      <w:r w:rsidRPr="000B1D22">
        <w:rPr>
          <w:iCs/>
          <w:lang w:val="nl-NL"/>
        </w:rPr>
        <w:t>Nghị quyết này có hiệu lực thi hành từ ngày    tháng     năm 2026.</w:t>
      </w:r>
    </w:p>
    <w:p w:rsidR="00C02899" w:rsidRPr="000B1D22" w:rsidRDefault="00C02899" w:rsidP="00C02899">
      <w:pPr>
        <w:widowControl w:val="0"/>
        <w:spacing w:before="120" w:after="120"/>
        <w:ind w:firstLine="720"/>
        <w:jc w:val="both"/>
        <w:rPr>
          <w:rFonts w:eastAsia="SimSun"/>
          <w:lang w:val="pt-BR"/>
        </w:rPr>
      </w:pPr>
      <w:r w:rsidRPr="000B1D22">
        <w:rPr>
          <w:rFonts w:eastAsia="SimSun"/>
          <w:spacing w:val="2"/>
          <w:lang w:val="pt-BR"/>
        </w:rPr>
        <w:t xml:space="preserve">  Nghị quyết này đã được Hội đồng nhân dân tỉnh </w:t>
      </w:r>
      <w:r w:rsidR="00A46471">
        <w:rPr>
          <w:rFonts w:eastAsia="SimSun"/>
          <w:spacing w:val="2"/>
          <w:lang w:val="pt-BR"/>
        </w:rPr>
        <w:t>Khánh Hòa</w:t>
      </w:r>
      <w:r w:rsidRPr="000B1D22">
        <w:rPr>
          <w:rFonts w:eastAsia="SimSun"/>
          <w:spacing w:val="2"/>
          <w:lang w:val="pt-BR"/>
        </w:rPr>
        <w:t xml:space="preserve"> khoá    , kỳ</w:t>
      </w:r>
      <w:r w:rsidRPr="000B1D22">
        <w:rPr>
          <w:rFonts w:eastAsia="SimSun"/>
          <w:lang w:val="pt-BR"/>
        </w:rPr>
        <w:t xml:space="preserve"> họp       thông qua ngày      tháng        năm 2026./.</w:t>
      </w:r>
    </w:p>
    <w:p w:rsidR="00C02899" w:rsidRPr="0072756D" w:rsidRDefault="00C02899" w:rsidP="004B5625">
      <w:pPr>
        <w:shd w:val="clear" w:color="auto" w:fill="FFFFFF"/>
        <w:spacing w:before="120" w:after="120"/>
        <w:ind w:firstLine="709"/>
        <w:jc w:val="both"/>
      </w:pPr>
    </w:p>
    <w:p w:rsidR="00FE26E9" w:rsidRPr="00A16C29" w:rsidRDefault="00FE26E9" w:rsidP="001D72AB">
      <w:pPr>
        <w:spacing w:before="120" w:after="120"/>
        <w:ind w:firstLine="720"/>
        <w:jc w:val="both"/>
      </w:pPr>
    </w:p>
    <w:tbl>
      <w:tblPr>
        <w:tblW w:w="0" w:type="auto"/>
        <w:jc w:val="center"/>
        <w:tblLook w:val="04A0" w:firstRow="1" w:lastRow="0" w:firstColumn="1" w:lastColumn="0" w:noHBand="0" w:noVBand="1"/>
      </w:tblPr>
      <w:tblGrid>
        <w:gridCol w:w="5670"/>
        <w:gridCol w:w="3686"/>
      </w:tblGrid>
      <w:tr w:rsidR="001A31E8" w:rsidRPr="00A16C29" w:rsidTr="001D72AB">
        <w:trPr>
          <w:trHeight w:val="4159"/>
          <w:jc w:val="center"/>
        </w:trPr>
        <w:tc>
          <w:tcPr>
            <w:tcW w:w="5670" w:type="dxa"/>
          </w:tcPr>
          <w:p w:rsidR="001D72AB" w:rsidRPr="00A16C29" w:rsidRDefault="001D72AB" w:rsidP="001D72AB">
            <w:pPr>
              <w:jc w:val="both"/>
              <w:rPr>
                <w:sz w:val="22"/>
                <w:szCs w:val="22"/>
              </w:rPr>
            </w:pPr>
            <w:r w:rsidRPr="00A16C29">
              <w:rPr>
                <w:b/>
                <w:bCs/>
                <w:i/>
                <w:iCs/>
                <w:sz w:val="24"/>
                <w:szCs w:val="24"/>
                <w:lang w:val="nl-NL"/>
              </w:rPr>
              <w:t>Nơi nhận:</w:t>
            </w:r>
          </w:p>
          <w:p w:rsidR="001A31E8" w:rsidRPr="00A16C29" w:rsidRDefault="001A31E8" w:rsidP="001D72AB">
            <w:pPr>
              <w:jc w:val="both"/>
              <w:rPr>
                <w:lang w:val="vi-VN"/>
              </w:rPr>
            </w:pPr>
          </w:p>
        </w:tc>
        <w:tc>
          <w:tcPr>
            <w:tcW w:w="3686" w:type="dxa"/>
          </w:tcPr>
          <w:p w:rsidR="001D72AB" w:rsidRPr="00A16C29" w:rsidRDefault="001D72AB" w:rsidP="001D72AB">
            <w:pPr>
              <w:jc w:val="center"/>
              <w:rPr>
                <w:b/>
              </w:rPr>
            </w:pPr>
            <w:r w:rsidRPr="00A16C29">
              <w:rPr>
                <w:b/>
                <w:lang w:val="nl-NL"/>
              </w:rPr>
              <w:t>CHỦ TỊCH</w:t>
            </w:r>
          </w:p>
          <w:p w:rsidR="001D72AB" w:rsidRPr="00A16C29" w:rsidRDefault="001D72AB" w:rsidP="001D72AB">
            <w:pPr>
              <w:jc w:val="center"/>
              <w:rPr>
                <w:b/>
              </w:rPr>
            </w:pPr>
          </w:p>
          <w:p w:rsidR="001D72AB" w:rsidRPr="00A16C29" w:rsidRDefault="001D72AB" w:rsidP="001D72AB">
            <w:pPr>
              <w:jc w:val="center"/>
              <w:rPr>
                <w:b/>
              </w:rPr>
            </w:pPr>
          </w:p>
          <w:p w:rsidR="001D72AB" w:rsidRPr="00A16C29" w:rsidRDefault="001D72AB" w:rsidP="001D72AB">
            <w:pPr>
              <w:jc w:val="center"/>
              <w:rPr>
                <w:b/>
              </w:rPr>
            </w:pPr>
          </w:p>
          <w:p w:rsidR="001D72AB" w:rsidRPr="00A16C29" w:rsidRDefault="001D72AB" w:rsidP="001D72AB">
            <w:pPr>
              <w:jc w:val="center"/>
              <w:rPr>
                <w:b/>
              </w:rPr>
            </w:pPr>
          </w:p>
          <w:p w:rsidR="001D72AB" w:rsidRPr="00A16C29" w:rsidRDefault="001D72AB" w:rsidP="001D72AB">
            <w:pPr>
              <w:jc w:val="center"/>
              <w:rPr>
                <w:b/>
              </w:rPr>
            </w:pPr>
          </w:p>
          <w:p w:rsidR="001D72AB" w:rsidRPr="00A16C29" w:rsidRDefault="001D72AB" w:rsidP="001D72AB">
            <w:pPr>
              <w:jc w:val="center"/>
              <w:rPr>
                <w:b/>
              </w:rPr>
            </w:pPr>
          </w:p>
          <w:p w:rsidR="001D72AB" w:rsidRPr="00A16C29" w:rsidRDefault="001D72AB" w:rsidP="001D72AB">
            <w:pPr>
              <w:jc w:val="center"/>
              <w:rPr>
                <w:b/>
              </w:rPr>
            </w:pPr>
          </w:p>
          <w:p w:rsidR="001A31E8" w:rsidRPr="00A16C29" w:rsidRDefault="001A31E8" w:rsidP="001D72AB">
            <w:pPr>
              <w:jc w:val="center"/>
              <w:rPr>
                <w:b/>
              </w:rPr>
            </w:pPr>
          </w:p>
          <w:p w:rsidR="001A31E8" w:rsidRPr="00A16C29" w:rsidRDefault="001A31E8" w:rsidP="001D72AB">
            <w:pPr>
              <w:rPr>
                <w:b/>
              </w:rPr>
            </w:pPr>
          </w:p>
          <w:p w:rsidR="001A31E8" w:rsidRPr="00A16C29" w:rsidRDefault="001A31E8" w:rsidP="001D72AB">
            <w:pPr>
              <w:rPr>
                <w:b/>
              </w:rPr>
            </w:pPr>
          </w:p>
          <w:p w:rsidR="001A31E8" w:rsidRPr="00A16C29" w:rsidRDefault="001A31E8" w:rsidP="001D72AB">
            <w:pPr>
              <w:jc w:val="center"/>
              <w:rPr>
                <w:b/>
                <w:lang w:val="vi-VN"/>
              </w:rPr>
            </w:pPr>
          </w:p>
          <w:p w:rsidR="001A31E8" w:rsidRPr="00A16C29" w:rsidRDefault="001A31E8" w:rsidP="001D72AB">
            <w:pPr>
              <w:jc w:val="center"/>
              <w:rPr>
                <w:b/>
                <w:lang w:val="vi-VN"/>
              </w:rPr>
            </w:pPr>
          </w:p>
        </w:tc>
      </w:tr>
    </w:tbl>
    <w:p w:rsidR="00AA36B6" w:rsidRPr="00A16C29" w:rsidRDefault="00AA36B6" w:rsidP="00857D5A">
      <w:pPr>
        <w:rPr>
          <w:b/>
          <w:bCs/>
        </w:rPr>
      </w:pPr>
    </w:p>
    <w:sectPr w:rsidR="00AA36B6" w:rsidRPr="00A16C29" w:rsidSect="00857D5A">
      <w:headerReference w:type="default" r:id="rId8"/>
      <w:footerReference w:type="even" r:id="rId9"/>
      <w:footerReference w:type="default" r:id="rId10"/>
      <w:pgSz w:w="11909" w:h="16834" w:code="9"/>
      <w:pgMar w:top="1134" w:right="851" w:bottom="1134" w:left="1701" w:header="561" w:footer="561"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544" w:rsidRDefault="00AC6544">
      <w:pPr>
        <w:rPr>
          <w:sz w:val="18"/>
          <w:szCs w:val="18"/>
        </w:rPr>
      </w:pPr>
      <w:r>
        <w:rPr>
          <w:sz w:val="18"/>
          <w:szCs w:val="18"/>
        </w:rPr>
        <w:separator/>
      </w:r>
    </w:p>
  </w:endnote>
  <w:endnote w:type="continuationSeparator" w:id="0">
    <w:p w:rsidR="00AC6544" w:rsidRDefault="00AC6544">
      <w:pPr>
        <w:rPr>
          <w:sz w:val="18"/>
          <w:szCs w:val="18"/>
        </w:rPr>
      </w:pPr>
      <w:r>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Centur">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BF" w:rsidRDefault="00650CBF">
    <w:pPr>
      <w:pStyle w:val="Footer"/>
      <w:framePr w:wrap="around" w:vAnchor="text" w:hAnchor="margin" w:xAlign="right" w:y="1"/>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end"/>
    </w:r>
  </w:p>
  <w:p w:rsidR="00650CBF" w:rsidRDefault="00650CBF">
    <w:pPr>
      <w:pStyle w:val="Footer"/>
      <w:ind w:right="360"/>
      <w:rPr>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BF" w:rsidRDefault="00650CBF">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544" w:rsidRDefault="00AC6544">
      <w:pPr>
        <w:rPr>
          <w:sz w:val="18"/>
          <w:szCs w:val="18"/>
        </w:rPr>
      </w:pPr>
      <w:r>
        <w:rPr>
          <w:sz w:val="18"/>
          <w:szCs w:val="18"/>
        </w:rPr>
        <w:separator/>
      </w:r>
    </w:p>
  </w:footnote>
  <w:footnote w:type="continuationSeparator" w:id="0">
    <w:p w:rsidR="00AC6544" w:rsidRDefault="00AC6544">
      <w:pPr>
        <w:rPr>
          <w:sz w:val="18"/>
          <w:szCs w:val="18"/>
        </w:rPr>
      </w:pPr>
      <w:r>
        <w:rPr>
          <w:sz w:val="18"/>
          <w:szCs w:val="18"/>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BF" w:rsidRDefault="00650CBF">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4F6739">
      <w:rPr>
        <w:noProof/>
        <w:sz w:val="26"/>
        <w:szCs w:val="26"/>
      </w:rPr>
      <w:t>4</w:t>
    </w:r>
    <w:r>
      <w:rPr>
        <w:noProof/>
        <w:sz w:val="26"/>
        <w:szCs w:val="26"/>
      </w:rPr>
      <w:fldChar w:fldCharType="end"/>
    </w:r>
  </w:p>
  <w:p w:rsidR="00650CBF" w:rsidRDefault="00650C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255"/>
    <w:multiLevelType w:val="hybridMultilevel"/>
    <w:tmpl w:val="CF9E601C"/>
    <w:lvl w:ilvl="0" w:tplc="3508DE8A">
      <w:start w:val="60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CE2BD0"/>
    <w:multiLevelType w:val="hybridMultilevel"/>
    <w:tmpl w:val="8A882E58"/>
    <w:lvl w:ilvl="0" w:tplc="AAECCC6A">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FF7ECE"/>
    <w:multiLevelType w:val="hybridMultilevel"/>
    <w:tmpl w:val="DFB6E1AE"/>
    <w:lvl w:ilvl="0" w:tplc="720A4808">
      <w:start w:val="1"/>
      <w:numFmt w:val="decimal"/>
      <w:lvlText w:val="%1."/>
      <w:lvlJc w:val="left"/>
      <w:pPr>
        <w:ind w:left="1065" w:hanging="360"/>
      </w:pPr>
      <w:rPr>
        <w:rFonts w:hint="default"/>
      </w:rPr>
    </w:lvl>
    <w:lvl w:ilvl="1" w:tplc="042A0019">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3" w15:restartNumberingAfterBreak="0">
    <w:nsid w:val="1D5C08C6"/>
    <w:multiLevelType w:val="hybridMultilevel"/>
    <w:tmpl w:val="9BDA8CB6"/>
    <w:lvl w:ilvl="0" w:tplc="F33A8E8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52E7EE6"/>
    <w:multiLevelType w:val="multilevel"/>
    <w:tmpl w:val="27CC1296"/>
    <w:lvl w:ilvl="0">
      <w:start w:val="3"/>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1B52B80"/>
    <w:multiLevelType w:val="multilevel"/>
    <w:tmpl w:val="05B0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00FEF"/>
    <w:multiLevelType w:val="hybridMultilevel"/>
    <w:tmpl w:val="57F4B60E"/>
    <w:lvl w:ilvl="0" w:tplc="042A0001">
      <w:start w:val="1"/>
      <w:numFmt w:val="bullet"/>
      <w:lvlText w:val=""/>
      <w:lvlJc w:val="left"/>
      <w:pPr>
        <w:ind w:left="1146" w:hanging="360"/>
      </w:pPr>
      <w:rPr>
        <w:rFonts w:ascii="Symbol" w:hAnsi="Symbol" w:hint="default"/>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7" w15:restartNumberingAfterBreak="0">
    <w:nsid w:val="32547BC9"/>
    <w:multiLevelType w:val="hybridMultilevel"/>
    <w:tmpl w:val="304C4220"/>
    <w:lvl w:ilvl="0" w:tplc="A1FE3764">
      <w:start w:val="1"/>
      <w:numFmt w:val="lowerLetter"/>
      <w:lvlText w:val="%1)"/>
      <w:lvlJc w:val="left"/>
      <w:pPr>
        <w:ind w:left="1760" w:hanging="360"/>
      </w:pPr>
      <w:rPr>
        <w:rFonts w:hint="default"/>
      </w:rPr>
    </w:lvl>
    <w:lvl w:ilvl="1" w:tplc="04090019" w:tentative="1">
      <w:start w:val="1"/>
      <w:numFmt w:val="lowerLetter"/>
      <w:lvlText w:val="%2."/>
      <w:lvlJc w:val="left"/>
      <w:pPr>
        <w:ind w:left="2480" w:hanging="360"/>
      </w:pPr>
    </w:lvl>
    <w:lvl w:ilvl="2" w:tplc="0409001B" w:tentative="1">
      <w:start w:val="1"/>
      <w:numFmt w:val="lowerRoman"/>
      <w:lvlText w:val="%3."/>
      <w:lvlJc w:val="right"/>
      <w:pPr>
        <w:ind w:left="3200" w:hanging="180"/>
      </w:pPr>
    </w:lvl>
    <w:lvl w:ilvl="3" w:tplc="0409000F" w:tentative="1">
      <w:start w:val="1"/>
      <w:numFmt w:val="decimal"/>
      <w:lvlText w:val="%4."/>
      <w:lvlJc w:val="left"/>
      <w:pPr>
        <w:ind w:left="3920" w:hanging="360"/>
      </w:pPr>
    </w:lvl>
    <w:lvl w:ilvl="4" w:tplc="04090019" w:tentative="1">
      <w:start w:val="1"/>
      <w:numFmt w:val="lowerLetter"/>
      <w:lvlText w:val="%5."/>
      <w:lvlJc w:val="left"/>
      <w:pPr>
        <w:ind w:left="4640" w:hanging="360"/>
      </w:pPr>
    </w:lvl>
    <w:lvl w:ilvl="5" w:tplc="0409001B" w:tentative="1">
      <w:start w:val="1"/>
      <w:numFmt w:val="lowerRoman"/>
      <w:lvlText w:val="%6."/>
      <w:lvlJc w:val="right"/>
      <w:pPr>
        <w:ind w:left="5360" w:hanging="180"/>
      </w:pPr>
    </w:lvl>
    <w:lvl w:ilvl="6" w:tplc="0409000F" w:tentative="1">
      <w:start w:val="1"/>
      <w:numFmt w:val="decimal"/>
      <w:lvlText w:val="%7."/>
      <w:lvlJc w:val="left"/>
      <w:pPr>
        <w:ind w:left="6080" w:hanging="360"/>
      </w:pPr>
    </w:lvl>
    <w:lvl w:ilvl="7" w:tplc="04090019" w:tentative="1">
      <w:start w:val="1"/>
      <w:numFmt w:val="lowerLetter"/>
      <w:lvlText w:val="%8."/>
      <w:lvlJc w:val="left"/>
      <w:pPr>
        <w:ind w:left="6800" w:hanging="360"/>
      </w:pPr>
    </w:lvl>
    <w:lvl w:ilvl="8" w:tplc="0409001B" w:tentative="1">
      <w:start w:val="1"/>
      <w:numFmt w:val="lowerRoman"/>
      <w:lvlText w:val="%9."/>
      <w:lvlJc w:val="right"/>
      <w:pPr>
        <w:ind w:left="7520" w:hanging="180"/>
      </w:pPr>
    </w:lvl>
  </w:abstractNum>
  <w:abstractNum w:abstractNumId="8" w15:restartNumberingAfterBreak="0">
    <w:nsid w:val="38BA7FF6"/>
    <w:multiLevelType w:val="hybridMultilevel"/>
    <w:tmpl w:val="E55ED4FE"/>
    <w:lvl w:ilvl="0" w:tplc="1826D60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8DF056B"/>
    <w:multiLevelType w:val="hybridMultilevel"/>
    <w:tmpl w:val="0F4ACA78"/>
    <w:lvl w:ilvl="0" w:tplc="08A2A11E">
      <w:start w:val="1"/>
      <w:numFmt w:val="decimal"/>
      <w:lvlText w:val="3.3.%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3FB24302"/>
    <w:multiLevelType w:val="multilevel"/>
    <w:tmpl w:val="E55ED4FE"/>
    <w:lvl w:ilvl="0">
      <w:start w:val="3"/>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776361E"/>
    <w:multiLevelType w:val="hybridMultilevel"/>
    <w:tmpl w:val="70109B5C"/>
    <w:lvl w:ilvl="0" w:tplc="48E4CDF4">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E2722A"/>
    <w:multiLevelType w:val="multilevel"/>
    <w:tmpl w:val="8C08904E"/>
    <w:lvl w:ilvl="0">
      <w:start w:val="1"/>
      <w:numFmt w:val="bullet"/>
      <w:suff w:val="space"/>
      <w:lvlText w:val=" "/>
      <w:lvlJc w:val="left"/>
      <w:pPr>
        <w:ind w:left="0" w:firstLine="567"/>
      </w:pPr>
      <w:rPr>
        <w:rFonts w:ascii="Times New Roman" w:hAnsi="Times New Roman" w:cs="Times New Roman" w:hint="default"/>
        <w:spacing w:val="0"/>
        <w:w w:val="100"/>
        <w:position w:val="0"/>
        <w:sz w:val="28"/>
      </w:rPr>
    </w:lvl>
    <w:lvl w:ilvl="1">
      <w:start w:val="1"/>
      <w:numFmt w:val="bullet"/>
      <w:pStyle w:val="Style"/>
      <w:suff w:val="space"/>
      <w:lvlText w:val="-"/>
      <w:lvlJc w:val="left"/>
      <w:pPr>
        <w:ind w:left="171" w:firstLine="680"/>
      </w:pPr>
      <w:rPr>
        <w:rFonts w:ascii="Times New Roman" w:hAnsi="Times New Roman" w:cs="Times New Roman" w:hint="default"/>
        <w:spacing w:val="0"/>
        <w:w w:val="100"/>
        <w:position w:val="0"/>
        <w:sz w:val="28"/>
      </w:rPr>
    </w:lvl>
    <w:lvl w:ilvl="2">
      <w:start w:val="1"/>
      <w:numFmt w:val="bullet"/>
      <w:suff w:val="space"/>
      <w:lvlText w:val="+"/>
      <w:lvlJc w:val="left"/>
      <w:pPr>
        <w:ind w:left="1191" w:hanging="227"/>
      </w:pPr>
      <w:rPr>
        <w:rFonts w:ascii="Times New Roman" w:hAnsi="Times New Roman" w:cs="Times New Roman" w:hint="default"/>
        <w:spacing w:val="0"/>
        <w:w w:val="100"/>
        <w:position w:val="0"/>
        <w:sz w:val="28"/>
      </w:rPr>
    </w:lvl>
    <w:lvl w:ilvl="3">
      <w:start w:val="1"/>
      <w:numFmt w:val="bullet"/>
      <w:suff w:val="space"/>
      <w:lvlText w:val=""/>
      <w:lvlJc w:val="left"/>
      <w:pPr>
        <w:ind w:left="1332" w:hanging="198"/>
      </w:pPr>
      <w:rPr>
        <w:rFonts w:ascii="Times New Roman" w:hAnsi="Times New Roman" w:hint="default"/>
        <w:spacing w:val="0"/>
        <w:w w:val="100"/>
        <w:position w:val="0"/>
        <w:sz w:val="28"/>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4813432A"/>
    <w:multiLevelType w:val="multilevel"/>
    <w:tmpl w:val="01DE13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6C80C67"/>
    <w:multiLevelType w:val="multilevel"/>
    <w:tmpl w:val="27CC1296"/>
    <w:lvl w:ilvl="0">
      <w:start w:val="3"/>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91D65F0"/>
    <w:multiLevelType w:val="hybridMultilevel"/>
    <w:tmpl w:val="0EB0DF6C"/>
    <w:lvl w:ilvl="0" w:tplc="E35A748A">
      <w:start w:val="1"/>
      <w:numFmt w:val="bullet"/>
      <w:lvlText w:val=""/>
      <w:lvlJc w:val="left"/>
      <w:pPr>
        <w:tabs>
          <w:tab w:val="num" w:pos="1778"/>
        </w:tabs>
        <w:ind w:left="1778" w:hanging="360"/>
      </w:pPr>
      <w:rPr>
        <w:rFonts w:ascii="Wingdings" w:hAnsi="Wingdings" w:hint="default"/>
      </w:rPr>
    </w:lvl>
    <w:lvl w:ilvl="1" w:tplc="579EB682">
      <w:start w:val="168"/>
      <w:numFmt w:val="bullet"/>
      <w:lvlText w:val=""/>
      <w:lvlJc w:val="left"/>
      <w:pPr>
        <w:tabs>
          <w:tab w:val="num" w:pos="1440"/>
        </w:tabs>
        <w:ind w:left="1440" w:hanging="360"/>
      </w:pPr>
      <w:rPr>
        <w:rFonts w:ascii="Wingdings" w:hAnsi="Wingdings" w:hint="default"/>
      </w:rPr>
    </w:lvl>
    <w:lvl w:ilvl="2" w:tplc="43825246" w:tentative="1">
      <w:start w:val="1"/>
      <w:numFmt w:val="bullet"/>
      <w:lvlText w:val=""/>
      <w:lvlJc w:val="left"/>
      <w:pPr>
        <w:tabs>
          <w:tab w:val="num" w:pos="2160"/>
        </w:tabs>
        <w:ind w:left="2160" w:hanging="360"/>
      </w:pPr>
      <w:rPr>
        <w:rFonts w:ascii="Wingdings" w:hAnsi="Wingdings" w:hint="default"/>
      </w:rPr>
    </w:lvl>
    <w:lvl w:ilvl="3" w:tplc="9DFC3946" w:tentative="1">
      <w:start w:val="1"/>
      <w:numFmt w:val="bullet"/>
      <w:lvlText w:val=""/>
      <w:lvlJc w:val="left"/>
      <w:pPr>
        <w:tabs>
          <w:tab w:val="num" w:pos="2880"/>
        </w:tabs>
        <w:ind w:left="2880" w:hanging="360"/>
      </w:pPr>
      <w:rPr>
        <w:rFonts w:ascii="Wingdings" w:hAnsi="Wingdings" w:hint="default"/>
      </w:rPr>
    </w:lvl>
    <w:lvl w:ilvl="4" w:tplc="BCDE47BC" w:tentative="1">
      <w:start w:val="1"/>
      <w:numFmt w:val="bullet"/>
      <w:lvlText w:val=""/>
      <w:lvlJc w:val="left"/>
      <w:pPr>
        <w:tabs>
          <w:tab w:val="num" w:pos="3600"/>
        </w:tabs>
        <w:ind w:left="3600" w:hanging="360"/>
      </w:pPr>
      <w:rPr>
        <w:rFonts w:ascii="Wingdings" w:hAnsi="Wingdings" w:hint="default"/>
      </w:rPr>
    </w:lvl>
    <w:lvl w:ilvl="5" w:tplc="6DFA8750" w:tentative="1">
      <w:start w:val="1"/>
      <w:numFmt w:val="bullet"/>
      <w:lvlText w:val=""/>
      <w:lvlJc w:val="left"/>
      <w:pPr>
        <w:tabs>
          <w:tab w:val="num" w:pos="4320"/>
        </w:tabs>
        <w:ind w:left="4320" w:hanging="360"/>
      </w:pPr>
      <w:rPr>
        <w:rFonts w:ascii="Wingdings" w:hAnsi="Wingdings" w:hint="default"/>
      </w:rPr>
    </w:lvl>
    <w:lvl w:ilvl="6" w:tplc="8FD42D04" w:tentative="1">
      <w:start w:val="1"/>
      <w:numFmt w:val="bullet"/>
      <w:lvlText w:val=""/>
      <w:lvlJc w:val="left"/>
      <w:pPr>
        <w:tabs>
          <w:tab w:val="num" w:pos="5040"/>
        </w:tabs>
        <w:ind w:left="5040" w:hanging="360"/>
      </w:pPr>
      <w:rPr>
        <w:rFonts w:ascii="Wingdings" w:hAnsi="Wingdings" w:hint="default"/>
      </w:rPr>
    </w:lvl>
    <w:lvl w:ilvl="7" w:tplc="7E62FDB0" w:tentative="1">
      <w:start w:val="1"/>
      <w:numFmt w:val="bullet"/>
      <w:lvlText w:val=""/>
      <w:lvlJc w:val="left"/>
      <w:pPr>
        <w:tabs>
          <w:tab w:val="num" w:pos="5760"/>
        </w:tabs>
        <w:ind w:left="5760" w:hanging="360"/>
      </w:pPr>
      <w:rPr>
        <w:rFonts w:ascii="Wingdings" w:hAnsi="Wingdings" w:hint="default"/>
      </w:rPr>
    </w:lvl>
    <w:lvl w:ilvl="8" w:tplc="F0E070D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55F7C"/>
    <w:multiLevelType w:val="multilevel"/>
    <w:tmpl w:val="DE3A0A6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613869EE"/>
    <w:multiLevelType w:val="singleLevel"/>
    <w:tmpl w:val="033ECF76"/>
    <w:lvl w:ilvl="0">
      <w:start w:val="1"/>
      <w:numFmt w:val="decimal"/>
      <w:lvlText w:val="$%1"/>
      <w:lvlJc w:val="right"/>
      <w:pPr>
        <w:tabs>
          <w:tab w:val="num" w:pos="504"/>
        </w:tabs>
        <w:ind w:left="144" w:firstLine="0"/>
      </w:pPr>
      <w:rPr>
        <w:rFonts w:ascii=".VnTime" w:hAnsi=".VnTime" w:hint="default"/>
        <w:color w:val="000000"/>
        <w:sz w:val="28"/>
        <w:vertAlign w:val="baseline"/>
      </w:rPr>
    </w:lvl>
  </w:abstractNum>
  <w:abstractNum w:abstractNumId="18" w15:restartNumberingAfterBreak="0">
    <w:nsid w:val="686F3042"/>
    <w:multiLevelType w:val="hybridMultilevel"/>
    <w:tmpl w:val="AD760002"/>
    <w:lvl w:ilvl="0" w:tplc="37144A1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CC22108"/>
    <w:multiLevelType w:val="hybridMultilevel"/>
    <w:tmpl w:val="27CC1296"/>
    <w:lvl w:ilvl="0" w:tplc="3F0057F0">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F111BCC"/>
    <w:multiLevelType w:val="hybridMultilevel"/>
    <w:tmpl w:val="69EE62FE"/>
    <w:lvl w:ilvl="0" w:tplc="E1FC403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3C63805"/>
    <w:multiLevelType w:val="multilevel"/>
    <w:tmpl w:val="C43827DE"/>
    <w:lvl w:ilvl="0">
      <w:start w:val="9"/>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2" w15:restartNumberingAfterBreak="0">
    <w:nsid w:val="76E16F13"/>
    <w:multiLevelType w:val="multilevel"/>
    <w:tmpl w:val="E55ED4FE"/>
    <w:lvl w:ilvl="0">
      <w:start w:val="3"/>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A014AD2"/>
    <w:multiLevelType w:val="hybridMultilevel"/>
    <w:tmpl w:val="5D1430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B096962"/>
    <w:multiLevelType w:val="hybridMultilevel"/>
    <w:tmpl w:val="27067AEA"/>
    <w:lvl w:ilvl="0" w:tplc="70C48D6E">
      <w:start w:val="1"/>
      <w:numFmt w:val="bullet"/>
      <w:lvlText w:val="‐"/>
      <w:lvlJc w:val="left"/>
      <w:pPr>
        <w:ind w:left="1146" w:hanging="360"/>
      </w:pPr>
      <w:rPr>
        <w:rFonts w:ascii="Calibri" w:hAnsi="Calibri" w:hint="default"/>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25" w15:restartNumberingAfterBreak="0">
    <w:nsid w:val="7BBB17BB"/>
    <w:multiLevelType w:val="hybridMultilevel"/>
    <w:tmpl w:val="6598FD1C"/>
    <w:lvl w:ilvl="0" w:tplc="07047816">
      <w:start w:val="60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4"/>
  </w:num>
  <w:num w:numId="4">
    <w:abstractNumId w:val="14"/>
  </w:num>
  <w:num w:numId="5">
    <w:abstractNumId w:val="1"/>
  </w:num>
  <w:num w:numId="6">
    <w:abstractNumId w:val="8"/>
  </w:num>
  <w:num w:numId="7">
    <w:abstractNumId w:val="22"/>
  </w:num>
  <w:num w:numId="8">
    <w:abstractNumId w:val="10"/>
  </w:num>
  <w:num w:numId="9">
    <w:abstractNumId w:val="15"/>
  </w:num>
  <w:num w:numId="10">
    <w:abstractNumId w:val="18"/>
  </w:num>
  <w:num w:numId="11">
    <w:abstractNumId w:val="20"/>
  </w:num>
  <w:num w:numId="12">
    <w:abstractNumId w:val="2"/>
  </w:num>
  <w:num w:numId="13">
    <w:abstractNumId w:val="6"/>
  </w:num>
  <w:num w:numId="14">
    <w:abstractNumId w:val="24"/>
  </w:num>
  <w:num w:numId="15">
    <w:abstractNumId w:val="11"/>
  </w:num>
  <w:num w:numId="16">
    <w:abstractNumId w:val="13"/>
  </w:num>
  <w:num w:numId="17">
    <w:abstractNumId w:val="9"/>
  </w:num>
  <w:num w:numId="18">
    <w:abstractNumId w:val="3"/>
  </w:num>
  <w:num w:numId="19">
    <w:abstractNumId w:val="21"/>
  </w:num>
  <w:num w:numId="20">
    <w:abstractNumId w:val="16"/>
  </w:num>
  <w:num w:numId="21">
    <w:abstractNumId w:val="23"/>
  </w:num>
  <w:num w:numId="22">
    <w:abstractNumId w:val="12"/>
  </w:num>
  <w:num w:numId="23">
    <w:abstractNumId w:val="7"/>
  </w:num>
  <w:num w:numId="24">
    <w:abstractNumId w:val="0"/>
  </w:num>
  <w:num w:numId="25">
    <w:abstractNumId w:val="25"/>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1E8"/>
    <w:rsid w:val="00000A9F"/>
    <w:rsid w:val="00005A15"/>
    <w:rsid w:val="00010E66"/>
    <w:rsid w:val="00017306"/>
    <w:rsid w:val="000229E4"/>
    <w:rsid w:val="00023E00"/>
    <w:rsid w:val="000246F5"/>
    <w:rsid w:val="000301ED"/>
    <w:rsid w:val="0003158E"/>
    <w:rsid w:val="000331E1"/>
    <w:rsid w:val="000378AF"/>
    <w:rsid w:val="00040ADF"/>
    <w:rsid w:val="000473F4"/>
    <w:rsid w:val="000512C9"/>
    <w:rsid w:val="00051659"/>
    <w:rsid w:val="00052D34"/>
    <w:rsid w:val="000613E9"/>
    <w:rsid w:val="000649E8"/>
    <w:rsid w:val="000702DA"/>
    <w:rsid w:val="0007264B"/>
    <w:rsid w:val="000729F8"/>
    <w:rsid w:val="0007358B"/>
    <w:rsid w:val="00076AC8"/>
    <w:rsid w:val="000813FF"/>
    <w:rsid w:val="00083589"/>
    <w:rsid w:val="0008470C"/>
    <w:rsid w:val="00096E3A"/>
    <w:rsid w:val="000A05E8"/>
    <w:rsid w:val="000A3889"/>
    <w:rsid w:val="000B1E0C"/>
    <w:rsid w:val="000B40B6"/>
    <w:rsid w:val="000C3C46"/>
    <w:rsid w:val="000C5BA5"/>
    <w:rsid w:val="000D2F8D"/>
    <w:rsid w:val="000D344E"/>
    <w:rsid w:val="000D377F"/>
    <w:rsid w:val="000D5EEE"/>
    <w:rsid w:val="000D5F91"/>
    <w:rsid w:val="000D7DAF"/>
    <w:rsid w:val="000E11FC"/>
    <w:rsid w:val="00102E65"/>
    <w:rsid w:val="00105933"/>
    <w:rsid w:val="00106A5D"/>
    <w:rsid w:val="0012062A"/>
    <w:rsid w:val="00121B4E"/>
    <w:rsid w:val="001230FE"/>
    <w:rsid w:val="00126F7B"/>
    <w:rsid w:val="001279B6"/>
    <w:rsid w:val="001331CB"/>
    <w:rsid w:val="00137588"/>
    <w:rsid w:val="00142BB0"/>
    <w:rsid w:val="0014520B"/>
    <w:rsid w:val="00163BE8"/>
    <w:rsid w:val="00166498"/>
    <w:rsid w:val="001713C8"/>
    <w:rsid w:val="00173AA0"/>
    <w:rsid w:val="00182554"/>
    <w:rsid w:val="0018486A"/>
    <w:rsid w:val="001951BE"/>
    <w:rsid w:val="001A1134"/>
    <w:rsid w:val="001A31E8"/>
    <w:rsid w:val="001A3CE1"/>
    <w:rsid w:val="001A4308"/>
    <w:rsid w:val="001A548A"/>
    <w:rsid w:val="001B0F2C"/>
    <w:rsid w:val="001B62A9"/>
    <w:rsid w:val="001C1170"/>
    <w:rsid w:val="001C1976"/>
    <w:rsid w:val="001C3F8D"/>
    <w:rsid w:val="001C6333"/>
    <w:rsid w:val="001C7BBC"/>
    <w:rsid w:val="001D541C"/>
    <w:rsid w:val="001D72AB"/>
    <w:rsid w:val="001D7398"/>
    <w:rsid w:val="001F02FB"/>
    <w:rsid w:val="001F20CB"/>
    <w:rsid w:val="001F4922"/>
    <w:rsid w:val="001F5921"/>
    <w:rsid w:val="001F7123"/>
    <w:rsid w:val="002017A7"/>
    <w:rsid w:val="0020303A"/>
    <w:rsid w:val="00206067"/>
    <w:rsid w:val="002075E4"/>
    <w:rsid w:val="002118FF"/>
    <w:rsid w:val="00212A8D"/>
    <w:rsid w:val="00216110"/>
    <w:rsid w:val="002165E1"/>
    <w:rsid w:val="00224005"/>
    <w:rsid w:val="002314FA"/>
    <w:rsid w:val="00231D1A"/>
    <w:rsid w:val="0023372E"/>
    <w:rsid w:val="00233F1B"/>
    <w:rsid w:val="002365BD"/>
    <w:rsid w:val="0023689B"/>
    <w:rsid w:val="00240696"/>
    <w:rsid w:val="00241CD4"/>
    <w:rsid w:val="00242C30"/>
    <w:rsid w:val="00251CED"/>
    <w:rsid w:val="00251F2F"/>
    <w:rsid w:val="00257988"/>
    <w:rsid w:val="002634BB"/>
    <w:rsid w:val="002646A8"/>
    <w:rsid w:val="00264CCA"/>
    <w:rsid w:val="00264D20"/>
    <w:rsid w:val="00270A31"/>
    <w:rsid w:val="00270E5A"/>
    <w:rsid w:val="0027598D"/>
    <w:rsid w:val="0028211F"/>
    <w:rsid w:val="00283C39"/>
    <w:rsid w:val="002972A1"/>
    <w:rsid w:val="00297A4E"/>
    <w:rsid w:val="002A0BEC"/>
    <w:rsid w:val="002A0DCF"/>
    <w:rsid w:val="002A35D5"/>
    <w:rsid w:val="002A4862"/>
    <w:rsid w:val="002A5CB6"/>
    <w:rsid w:val="002B12B9"/>
    <w:rsid w:val="002C7225"/>
    <w:rsid w:val="002D3BA2"/>
    <w:rsid w:val="002D59C3"/>
    <w:rsid w:val="002E21EE"/>
    <w:rsid w:val="002E50A0"/>
    <w:rsid w:val="002F1BA1"/>
    <w:rsid w:val="002F21CB"/>
    <w:rsid w:val="002F7B33"/>
    <w:rsid w:val="00301278"/>
    <w:rsid w:val="003015F5"/>
    <w:rsid w:val="00301F3E"/>
    <w:rsid w:val="003021E8"/>
    <w:rsid w:val="00303A92"/>
    <w:rsid w:val="00303D13"/>
    <w:rsid w:val="00304EB7"/>
    <w:rsid w:val="00306173"/>
    <w:rsid w:val="003079A4"/>
    <w:rsid w:val="00311297"/>
    <w:rsid w:val="0031192F"/>
    <w:rsid w:val="003124B1"/>
    <w:rsid w:val="00322E64"/>
    <w:rsid w:val="00325D5A"/>
    <w:rsid w:val="00340D4C"/>
    <w:rsid w:val="0034750E"/>
    <w:rsid w:val="00350FE2"/>
    <w:rsid w:val="0036164D"/>
    <w:rsid w:val="00361E33"/>
    <w:rsid w:val="00365BA5"/>
    <w:rsid w:val="003675AA"/>
    <w:rsid w:val="003753E0"/>
    <w:rsid w:val="00383F5B"/>
    <w:rsid w:val="00391141"/>
    <w:rsid w:val="00396A98"/>
    <w:rsid w:val="003A0C2F"/>
    <w:rsid w:val="003A1B46"/>
    <w:rsid w:val="003A2A63"/>
    <w:rsid w:val="003A2FF7"/>
    <w:rsid w:val="003A54DB"/>
    <w:rsid w:val="003B15FB"/>
    <w:rsid w:val="003B38FE"/>
    <w:rsid w:val="003B7FA7"/>
    <w:rsid w:val="003C338A"/>
    <w:rsid w:val="003C4E50"/>
    <w:rsid w:val="003C56D0"/>
    <w:rsid w:val="003C686F"/>
    <w:rsid w:val="003D0B51"/>
    <w:rsid w:val="003D2701"/>
    <w:rsid w:val="003D2AE1"/>
    <w:rsid w:val="003D333C"/>
    <w:rsid w:val="003D459F"/>
    <w:rsid w:val="003D491D"/>
    <w:rsid w:val="003E281C"/>
    <w:rsid w:val="003F4AC4"/>
    <w:rsid w:val="003F6138"/>
    <w:rsid w:val="003F7347"/>
    <w:rsid w:val="003F7A18"/>
    <w:rsid w:val="00401AB0"/>
    <w:rsid w:val="004020CF"/>
    <w:rsid w:val="0040600E"/>
    <w:rsid w:val="00414F1F"/>
    <w:rsid w:val="00417DAD"/>
    <w:rsid w:val="0042306D"/>
    <w:rsid w:val="004308DB"/>
    <w:rsid w:val="0043161D"/>
    <w:rsid w:val="0043771B"/>
    <w:rsid w:val="0044167E"/>
    <w:rsid w:val="004473B3"/>
    <w:rsid w:val="00450844"/>
    <w:rsid w:val="00456F9D"/>
    <w:rsid w:val="00466B17"/>
    <w:rsid w:val="00470273"/>
    <w:rsid w:val="00470C2A"/>
    <w:rsid w:val="004727C8"/>
    <w:rsid w:val="00477038"/>
    <w:rsid w:val="00483CF1"/>
    <w:rsid w:val="00487C84"/>
    <w:rsid w:val="00490211"/>
    <w:rsid w:val="00493342"/>
    <w:rsid w:val="00495081"/>
    <w:rsid w:val="0049741E"/>
    <w:rsid w:val="00497CCF"/>
    <w:rsid w:val="004A1ACE"/>
    <w:rsid w:val="004A21B8"/>
    <w:rsid w:val="004A5867"/>
    <w:rsid w:val="004A7CC5"/>
    <w:rsid w:val="004A7E3C"/>
    <w:rsid w:val="004B1E2D"/>
    <w:rsid w:val="004B2373"/>
    <w:rsid w:val="004B2822"/>
    <w:rsid w:val="004B449A"/>
    <w:rsid w:val="004B5625"/>
    <w:rsid w:val="004C1191"/>
    <w:rsid w:val="004C35EC"/>
    <w:rsid w:val="004C56EF"/>
    <w:rsid w:val="004D01F4"/>
    <w:rsid w:val="004D495B"/>
    <w:rsid w:val="004D6FF4"/>
    <w:rsid w:val="004E392D"/>
    <w:rsid w:val="004E6589"/>
    <w:rsid w:val="004E766D"/>
    <w:rsid w:val="004F6739"/>
    <w:rsid w:val="00500391"/>
    <w:rsid w:val="00501C54"/>
    <w:rsid w:val="00502495"/>
    <w:rsid w:val="0050778B"/>
    <w:rsid w:val="00507EE3"/>
    <w:rsid w:val="00514D71"/>
    <w:rsid w:val="005210AF"/>
    <w:rsid w:val="005210C3"/>
    <w:rsid w:val="00522306"/>
    <w:rsid w:val="005258F3"/>
    <w:rsid w:val="005271F6"/>
    <w:rsid w:val="00541F9D"/>
    <w:rsid w:val="00542541"/>
    <w:rsid w:val="005504F8"/>
    <w:rsid w:val="005513BE"/>
    <w:rsid w:val="005540E7"/>
    <w:rsid w:val="0055486F"/>
    <w:rsid w:val="00557D5B"/>
    <w:rsid w:val="005623C6"/>
    <w:rsid w:val="00564624"/>
    <w:rsid w:val="005706E1"/>
    <w:rsid w:val="005709FB"/>
    <w:rsid w:val="00572A20"/>
    <w:rsid w:val="00574478"/>
    <w:rsid w:val="005757B8"/>
    <w:rsid w:val="00575B30"/>
    <w:rsid w:val="005877A6"/>
    <w:rsid w:val="00591270"/>
    <w:rsid w:val="005925FC"/>
    <w:rsid w:val="005934A7"/>
    <w:rsid w:val="005952AA"/>
    <w:rsid w:val="00595E5E"/>
    <w:rsid w:val="00595EB6"/>
    <w:rsid w:val="00597C44"/>
    <w:rsid w:val="005C0BD2"/>
    <w:rsid w:val="005D1041"/>
    <w:rsid w:val="005D3065"/>
    <w:rsid w:val="005D44ED"/>
    <w:rsid w:val="005E0D33"/>
    <w:rsid w:val="005E274B"/>
    <w:rsid w:val="005E62C1"/>
    <w:rsid w:val="005E7821"/>
    <w:rsid w:val="00604E46"/>
    <w:rsid w:val="006077BB"/>
    <w:rsid w:val="00614158"/>
    <w:rsid w:val="00614891"/>
    <w:rsid w:val="00615E03"/>
    <w:rsid w:val="00623FAB"/>
    <w:rsid w:val="006300C8"/>
    <w:rsid w:val="00636134"/>
    <w:rsid w:val="006369BF"/>
    <w:rsid w:val="00645BA0"/>
    <w:rsid w:val="00647958"/>
    <w:rsid w:val="00650CBF"/>
    <w:rsid w:val="00656023"/>
    <w:rsid w:val="0066222C"/>
    <w:rsid w:val="0066390B"/>
    <w:rsid w:val="00665222"/>
    <w:rsid w:val="00665A00"/>
    <w:rsid w:val="00666BD5"/>
    <w:rsid w:val="00667F7E"/>
    <w:rsid w:val="00676057"/>
    <w:rsid w:val="00676CDD"/>
    <w:rsid w:val="00680040"/>
    <w:rsid w:val="00683B6A"/>
    <w:rsid w:val="0068571C"/>
    <w:rsid w:val="00690C82"/>
    <w:rsid w:val="00693E99"/>
    <w:rsid w:val="006957CF"/>
    <w:rsid w:val="00696806"/>
    <w:rsid w:val="006A041B"/>
    <w:rsid w:val="006A0BEF"/>
    <w:rsid w:val="006B412E"/>
    <w:rsid w:val="006C5C04"/>
    <w:rsid w:val="006C636A"/>
    <w:rsid w:val="006C791B"/>
    <w:rsid w:val="006E05CF"/>
    <w:rsid w:val="006E26C3"/>
    <w:rsid w:val="006E3382"/>
    <w:rsid w:val="006E3A38"/>
    <w:rsid w:val="006F3928"/>
    <w:rsid w:val="006F5C6D"/>
    <w:rsid w:val="006F79BF"/>
    <w:rsid w:val="00701F19"/>
    <w:rsid w:val="007024D2"/>
    <w:rsid w:val="00703234"/>
    <w:rsid w:val="00710CB3"/>
    <w:rsid w:val="00711FE5"/>
    <w:rsid w:val="007129A6"/>
    <w:rsid w:val="00714AD0"/>
    <w:rsid w:val="007234DA"/>
    <w:rsid w:val="0072445A"/>
    <w:rsid w:val="0073331E"/>
    <w:rsid w:val="007367A7"/>
    <w:rsid w:val="00740858"/>
    <w:rsid w:val="00743026"/>
    <w:rsid w:val="00745E5E"/>
    <w:rsid w:val="00754553"/>
    <w:rsid w:val="00754F1F"/>
    <w:rsid w:val="00761DBB"/>
    <w:rsid w:val="007628E9"/>
    <w:rsid w:val="00762F76"/>
    <w:rsid w:val="0076313B"/>
    <w:rsid w:val="0076703D"/>
    <w:rsid w:val="00767AA7"/>
    <w:rsid w:val="0077019F"/>
    <w:rsid w:val="00777F9B"/>
    <w:rsid w:val="00782AA6"/>
    <w:rsid w:val="00782EC7"/>
    <w:rsid w:val="00790838"/>
    <w:rsid w:val="007928D8"/>
    <w:rsid w:val="007A3416"/>
    <w:rsid w:val="007A43C5"/>
    <w:rsid w:val="007B0908"/>
    <w:rsid w:val="007B0C19"/>
    <w:rsid w:val="007C0648"/>
    <w:rsid w:val="007C1B22"/>
    <w:rsid w:val="007C3205"/>
    <w:rsid w:val="007C49E3"/>
    <w:rsid w:val="007D3731"/>
    <w:rsid w:val="007D62F0"/>
    <w:rsid w:val="007E0615"/>
    <w:rsid w:val="007E0A4B"/>
    <w:rsid w:val="007F05A8"/>
    <w:rsid w:val="007F0E0D"/>
    <w:rsid w:val="00800C9D"/>
    <w:rsid w:val="0080464C"/>
    <w:rsid w:val="00812228"/>
    <w:rsid w:val="00812477"/>
    <w:rsid w:val="00813283"/>
    <w:rsid w:val="00815678"/>
    <w:rsid w:val="00817DBE"/>
    <w:rsid w:val="0082062E"/>
    <w:rsid w:val="008224B4"/>
    <w:rsid w:val="008224E5"/>
    <w:rsid w:val="008236D2"/>
    <w:rsid w:val="00823C14"/>
    <w:rsid w:val="008314B5"/>
    <w:rsid w:val="00831F7F"/>
    <w:rsid w:val="008321E1"/>
    <w:rsid w:val="00833C42"/>
    <w:rsid w:val="0083410D"/>
    <w:rsid w:val="008354D2"/>
    <w:rsid w:val="00837884"/>
    <w:rsid w:val="00841044"/>
    <w:rsid w:val="008418D7"/>
    <w:rsid w:val="00842FBD"/>
    <w:rsid w:val="00847440"/>
    <w:rsid w:val="00851AAE"/>
    <w:rsid w:val="0085618C"/>
    <w:rsid w:val="00856CE1"/>
    <w:rsid w:val="00857D5A"/>
    <w:rsid w:val="008643F0"/>
    <w:rsid w:val="008733FB"/>
    <w:rsid w:val="0087341D"/>
    <w:rsid w:val="0087454D"/>
    <w:rsid w:val="00887CF1"/>
    <w:rsid w:val="00893E5D"/>
    <w:rsid w:val="00894C45"/>
    <w:rsid w:val="00897A51"/>
    <w:rsid w:val="008A3E95"/>
    <w:rsid w:val="008A4329"/>
    <w:rsid w:val="008A73B9"/>
    <w:rsid w:val="008B3B50"/>
    <w:rsid w:val="008B3E5E"/>
    <w:rsid w:val="008B5671"/>
    <w:rsid w:val="008B6194"/>
    <w:rsid w:val="008B6C80"/>
    <w:rsid w:val="008B77A8"/>
    <w:rsid w:val="008C513F"/>
    <w:rsid w:val="008D2B85"/>
    <w:rsid w:val="008E3C15"/>
    <w:rsid w:val="008E5207"/>
    <w:rsid w:val="008F0A0C"/>
    <w:rsid w:val="008F0EC8"/>
    <w:rsid w:val="008F74F4"/>
    <w:rsid w:val="00900B96"/>
    <w:rsid w:val="009029E3"/>
    <w:rsid w:val="00907B3A"/>
    <w:rsid w:val="00911097"/>
    <w:rsid w:val="00911624"/>
    <w:rsid w:val="009121C4"/>
    <w:rsid w:val="00912738"/>
    <w:rsid w:val="00912745"/>
    <w:rsid w:val="00921689"/>
    <w:rsid w:val="00924634"/>
    <w:rsid w:val="00924BA2"/>
    <w:rsid w:val="0093023B"/>
    <w:rsid w:val="00936FAF"/>
    <w:rsid w:val="00937397"/>
    <w:rsid w:val="00940CE0"/>
    <w:rsid w:val="0094274B"/>
    <w:rsid w:val="0094343D"/>
    <w:rsid w:val="009467C5"/>
    <w:rsid w:val="00952595"/>
    <w:rsid w:val="00954AFD"/>
    <w:rsid w:val="00961321"/>
    <w:rsid w:val="0096221F"/>
    <w:rsid w:val="00962D26"/>
    <w:rsid w:val="00963B45"/>
    <w:rsid w:val="00974B98"/>
    <w:rsid w:val="00977360"/>
    <w:rsid w:val="00977EE2"/>
    <w:rsid w:val="0098108A"/>
    <w:rsid w:val="0098189B"/>
    <w:rsid w:val="00981B46"/>
    <w:rsid w:val="0098327D"/>
    <w:rsid w:val="009840C6"/>
    <w:rsid w:val="00990B49"/>
    <w:rsid w:val="009926D6"/>
    <w:rsid w:val="00992B3D"/>
    <w:rsid w:val="00996D68"/>
    <w:rsid w:val="00997B88"/>
    <w:rsid w:val="009A41EE"/>
    <w:rsid w:val="009A53F4"/>
    <w:rsid w:val="009C085F"/>
    <w:rsid w:val="009C773B"/>
    <w:rsid w:val="009D16FD"/>
    <w:rsid w:val="009D4646"/>
    <w:rsid w:val="009E27DF"/>
    <w:rsid w:val="009E2DA8"/>
    <w:rsid w:val="009E62B3"/>
    <w:rsid w:val="009E7D20"/>
    <w:rsid w:val="009F0D4A"/>
    <w:rsid w:val="009F2D52"/>
    <w:rsid w:val="00A0392B"/>
    <w:rsid w:val="00A05214"/>
    <w:rsid w:val="00A10F39"/>
    <w:rsid w:val="00A120AD"/>
    <w:rsid w:val="00A15F3D"/>
    <w:rsid w:val="00A16C29"/>
    <w:rsid w:val="00A1793A"/>
    <w:rsid w:val="00A21C50"/>
    <w:rsid w:val="00A21F40"/>
    <w:rsid w:val="00A24ADF"/>
    <w:rsid w:val="00A27531"/>
    <w:rsid w:val="00A35E43"/>
    <w:rsid w:val="00A36D5A"/>
    <w:rsid w:val="00A37492"/>
    <w:rsid w:val="00A44E40"/>
    <w:rsid w:val="00A460D8"/>
    <w:rsid w:val="00A46471"/>
    <w:rsid w:val="00A55AD2"/>
    <w:rsid w:val="00A55E4B"/>
    <w:rsid w:val="00A60A2F"/>
    <w:rsid w:val="00A62ADA"/>
    <w:rsid w:val="00A63034"/>
    <w:rsid w:val="00A63F80"/>
    <w:rsid w:val="00A71ACF"/>
    <w:rsid w:val="00A72322"/>
    <w:rsid w:val="00A738BB"/>
    <w:rsid w:val="00A8196B"/>
    <w:rsid w:val="00A82165"/>
    <w:rsid w:val="00A8326E"/>
    <w:rsid w:val="00A878B4"/>
    <w:rsid w:val="00A949E9"/>
    <w:rsid w:val="00A960B7"/>
    <w:rsid w:val="00A96966"/>
    <w:rsid w:val="00AA36B6"/>
    <w:rsid w:val="00AB0809"/>
    <w:rsid w:val="00AB1F21"/>
    <w:rsid w:val="00AB3C39"/>
    <w:rsid w:val="00AC3049"/>
    <w:rsid w:val="00AC411E"/>
    <w:rsid w:val="00AC5837"/>
    <w:rsid w:val="00AC6544"/>
    <w:rsid w:val="00AC72B3"/>
    <w:rsid w:val="00AC7FC2"/>
    <w:rsid w:val="00AD1FBF"/>
    <w:rsid w:val="00AD2C8B"/>
    <w:rsid w:val="00AD39C1"/>
    <w:rsid w:val="00AD45A1"/>
    <w:rsid w:val="00AE7890"/>
    <w:rsid w:val="00AF2838"/>
    <w:rsid w:val="00AF7C33"/>
    <w:rsid w:val="00B03A31"/>
    <w:rsid w:val="00B10B66"/>
    <w:rsid w:val="00B17B02"/>
    <w:rsid w:val="00B2217F"/>
    <w:rsid w:val="00B2290D"/>
    <w:rsid w:val="00B23EF7"/>
    <w:rsid w:val="00B24F00"/>
    <w:rsid w:val="00B330F1"/>
    <w:rsid w:val="00B41425"/>
    <w:rsid w:val="00B41840"/>
    <w:rsid w:val="00B41A45"/>
    <w:rsid w:val="00B42F9E"/>
    <w:rsid w:val="00B52512"/>
    <w:rsid w:val="00B52725"/>
    <w:rsid w:val="00B56835"/>
    <w:rsid w:val="00B56A8E"/>
    <w:rsid w:val="00B608D5"/>
    <w:rsid w:val="00B62488"/>
    <w:rsid w:val="00B63D62"/>
    <w:rsid w:val="00B7131A"/>
    <w:rsid w:val="00B716E4"/>
    <w:rsid w:val="00B86845"/>
    <w:rsid w:val="00B90ADD"/>
    <w:rsid w:val="00B92ADA"/>
    <w:rsid w:val="00B95ACB"/>
    <w:rsid w:val="00B95DC1"/>
    <w:rsid w:val="00B96925"/>
    <w:rsid w:val="00B978C9"/>
    <w:rsid w:val="00BA1112"/>
    <w:rsid w:val="00BA50FB"/>
    <w:rsid w:val="00BA6580"/>
    <w:rsid w:val="00BB125D"/>
    <w:rsid w:val="00BB78FE"/>
    <w:rsid w:val="00BB7F41"/>
    <w:rsid w:val="00BC150E"/>
    <w:rsid w:val="00BC40A3"/>
    <w:rsid w:val="00BC64C6"/>
    <w:rsid w:val="00BD1575"/>
    <w:rsid w:val="00BD51EE"/>
    <w:rsid w:val="00BD5BAA"/>
    <w:rsid w:val="00BD6EBD"/>
    <w:rsid w:val="00BE041D"/>
    <w:rsid w:val="00BE0D87"/>
    <w:rsid w:val="00BE1B55"/>
    <w:rsid w:val="00BE4D29"/>
    <w:rsid w:val="00BF20DA"/>
    <w:rsid w:val="00BF39C7"/>
    <w:rsid w:val="00BF3FF5"/>
    <w:rsid w:val="00BF6953"/>
    <w:rsid w:val="00C00626"/>
    <w:rsid w:val="00C00B57"/>
    <w:rsid w:val="00C02899"/>
    <w:rsid w:val="00C075C0"/>
    <w:rsid w:val="00C163EE"/>
    <w:rsid w:val="00C17273"/>
    <w:rsid w:val="00C22AF3"/>
    <w:rsid w:val="00C23332"/>
    <w:rsid w:val="00C23619"/>
    <w:rsid w:val="00C23D6F"/>
    <w:rsid w:val="00C2461D"/>
    <w:rsid w:val="00C37BF8"/>
    <w:rsid w:val="00C407C0"/>
    <w:rsid w:val="00C47069"/>
    <w:rsid w:val="00C50A8F"/>
    <w:rsid w:val="00C50D66"/>
    <w:rsid w:val="00C5284B"/>
    <w:rsid w:val="00C65184"/>
    <w:rsid w:val="00C73A20"/>
    <w:rsid w:val="00C76E90"/>
    <w:rsid w:val="00C84475"/>
    <w:rsid w:val="00C86F12"/>
    <w:rsid w:val="00C908CC"/>
    <w:rsid w:val="00CA08C6"/>
    <w:rsid w:val="00CB0543"/>
    <w:rsid w:val="00CB2DD9"/>
    <w:rsid w:val="00CB439A"/>
    <w:rsid w:val="00CB561C"/>
    <w:rsid w:val="00CB7CFD"/>
    <w:rsid w:val="00CC0AFC"/>
    <w:rsid w:val="00CC3448"/>
    <w:rsid w:val="00CC4F05"/>
    <w:rsid w:val="00CD2D45"/>
    <w:rsid w:val="00CD4943"/>
    <w:rsid w:val="00CD49BF"/>
    <w:rsid w:val="00CD7016"/>
    <w:rsid w:val="00CD775F"/>
    <w:rsid w:val="00CE060F"/>
    <w:rsid w:val="00CE1515"/>
    <w:rsid w:val="00CE58E9"/>
    <w:rsid w:val="00CF2C36"/>
    <w:rsid w:val="00CF5256"/>
    <w:rsid w:val="00CF73E9"/>
    <w:rsid w:val="00D02095"/>
    <w:rsid w:val="00D0435A"/>
    <w:rsid w:val="00D12EB0"/>
    <w:rsid w:val="00D16E9B"/>
    <w:rsid w:val="00D1796E"/>
    <w:rsid w:val="00D23823"/>
    <w:rsid w:val="00D30E44"/>
    <w:rsid w:val="00D35DA2"/>
    <w:rsid w:val="00D36A7F"/>
    <w:rsid w:val="00D37969"/>
    <w:rsid w:val="00D402F0"/>
    <w:rsid w:val="00D57E4F"/>
    <w:rsid w:val="00D617FB"/>
    <w:rsid w:val="00D62DBF"/>
    <w:rsid w:val="00D64AE3"/>
    <w:rsid w:val="00D66C41"/>
    <w:rsid w:val="00D66E03"/>
    <w:rsid w:val="00D759D6"/>
    <w:rsid w:val="00D80379"/>
    <w:rsid w:val="00D804FC"/>
    <w:rsid w:val="00D8146C"/>
    <w:rsid w:val="00D825D7"/>
    <w:rsid w:val="00D82B71"/>
    <w:rsid w:val="00D85286"/>
    <w:rsid w:val="00D87232"/>
    <w:rsid w:val="00D9137E"/>
    <w:rsid w:val="00DA0075"/>
    <w:rsid w:val="00DA0A16"/>
    <w:rsid w:val="00DA12C1"/>
    <w:rsid w:val="00DA13F4"/>
    <w:rsid w:val="00DA20A5"/>
    <w:rsid w:val="00DA43AB"/>
    <w:rsid w:val="00DA5CB2"/>
    <w:rsid w:val="00DA5F97"/>
    <w:rsid w:val="00DA62BB"/>
    <w:rsid w:val="00DC5056"/>
    <w:rsid w:val="00DC59A7"/>
    <w:rsid w:val="00DC5E7F"/>
    <w:rsid w:val="00DD2E4A"/>
    <w:rsid w:val="00DD467C"/>
    <w:rsid w:val="00DD49BF"/>
    <w:rsid w:val="00DD4DCF"/>
    <w:rsid w:val="00DD6A18"/>
    <w:rsid w:val="00DD6B61"/>
    <w:rsid w:val="00DD7F83"/>
    <w:rsid w:val="00DE2AC0"/>
    <w:rsid w:val="00DE38E5"/>
    <w:rsid w:val="00DE40E2"/>
    <w:rsid w:val="00DE5396"/>
    <w:rsid w:val="00DF1205"/>
    <w:rsid w:val="00DF263F"/>
    <w:rsid w:val="00E040F6"/>
    <w:rsid w:val="00E06446"/>
    <w:rsid w:val="00E11FC4"/>
    <w:rsid w:val="00E14251"/>
    <w:rsid w:val="00E15977"/>
    <w:rsid w:val="00E15A0B"/>
    <w:rsid w:val="00E15B05"/>
    <w:rsid w:val="00E1778B"/>
    <w:rsid w:val="00E17B31"/>
    <w:rsid w:val="00E21C13"/>
    <w:rsid w:val="00E269F1"/>
    <w:rsid w:val="00E30B32"/>
    <w:rsid w:val="00E3258C"/>
    <w:rsid w:val="00E34027"/>
    <w:rsid w:val="00E341D6"/>
    <w:rsid w:val="00E355D7"/>
    <w:rsid w:val="00E425FF"/>
    <w:rsid w:val="00E475BC"/>
    <w:rsid w:val="00E51322"/>
    <w:rsid w:val="00E54E45"/>
    <w:rsid w:val="00E60A83"/>
    <w:rsid w:val="00E61E36"/>
    <w:rsid w:val="00E63C32"/>
    <w:rsid w:val="00E63DF4"/>
    <w:rsid w:val="00E645B8"/>
    <w:rsid w:val="00E66243"/>
    <w:rsid w:val="00E6630A"/>
    <w:rsid w:val="00E67AE4"/>
    <w:rsid w:val="00E71D7A"/>
    <w:rsid w:val="00E755A4"/>
    <w:rsid w:val="00E81F08"/>
    <w:rsid w:val="00E8253B"/>
    <w:rsid w:val="00E8544B"/>
    <w:rsid w:val="00E87FA7"/>
    <w:rsid w:val="00E90A05"/>
    <w:rsid w:val="00E9403B"/>
    <w:rsid w:val="00E9536A"/>
    <w:rsid w:val="00E97624"/>
    <w:rsid w:val="00EA1C71"/>
    <w:rsid w:val="00EA4997"/>
    <w:rsid w:val="00EA6A14"/>
    <w:rsid w:val="00EA7ECE"/>
    <w:rsid w:val="00EB1E6A"/>
    <w:rsid w:val="00EB25C2"/>
    <w:rsid w:val="00EB3DD0"/>
    <w:rsid w:val="00EC0B79"/>
    <w:rsid w:val="00EC31DB"/>
    <w:rsid w:val="00EC4BB5"/>
    <w:rsid w:val="00ED0F5A"/>
    <w:rsid w:val="00ED385D"/>
    <w:rsid w:val="00ED4D7A"/>
    <w:rsid w:val="00ED5E0C"/>
    <w:rsid w:val="00EE5C28"/>
    <w:rsid w:val="00EE7F46"/>
    <w:rsid w:val="00EF4298"/>
    <w:rsid w:val="00EF69A6"/>
    <w:rsid w:val="00EF78BC"/>
    <w:rsid w:val="00F055BD"/>
    <w:rsid w:val="00F07CDD"/>
    <w:rsid w:val="00F2009B"/>
    <w:rsid w:val="00F202B8"/>
    <w:rsid w:val="00F20842"/>
    <w:rsid w:val="00F31161"/>
    <w:rsid w:val="00F324C6"/>
    <w:rsid w:val="00F33884"/>
    <w:rsid w:val="00F349A0"/>
    <w:rsid w:val="00F35A4B"/>
    <w:rsid w:val="00F3742D"/>
    <w:rsid w:val="00F4025E"/>
    <w:rsid w:val="00F41F34"/>
    <w:rsid w:val="00F5441A"/>
    <w:rsid w:val="00F54F87"/>
    <w:rsid w:val="00F56518"/>
    <w:rsid w:val="00F57856"/>
    <w:rsid w:val="00F60DCA"/>
    <w:rsid w:val="00F63064"/>
    <w:rsid w:val="00F66AE2"/>
    <w:rsid w:val="00F67D19"/>
    <w:rsid w:val="00F751DF"/>
    <w:rsid w:val="00F827BC"/>
    <w:rsid w:val="00F84243"/>
    <w:rsid w:val="00F843E8"/>
    <w:rsid w:val="00F87947"/>
    <w:rsid w:val="00F91957"/>
    <w:rsid w:val="00F936E3"/>
    <w:rsid w:val="00F96434"/>
    <w:rsid w:val="00FA5455"/>
    <w:rsid w:val="00FA79AD"/>
    <w:rsid w:val="00FA79C5"/>
    <w:rsid w:val="00FB669B"/>
    <w:rsid w:val="00FC1AAC"/>
    <w:rsid w:val="00FC1BAA"/>
    <w:rsid w:val="00FC3509"/>
    <w:rsid w:val="00FC3D02"/>
    <w:rsid w:val="00FC3F58"/>
    <w:rsid w:val="00FD195A"/>
    <w:rsid w:val="00FD304B"/>
    <w:rsid w:val="00FD3B76"/>
    <w:rsid w:val="00FE1081"/>
    <w:rsid w:val="00FE26E9"/>
    <w:rsid w:val="00FE2A58"/>
    <w:rsid w:val="00FE7BCB"/>
    <w:rsid w:val="00FF00B1"/>
    <w:rsid w:val="00FF20E8"/>
    <w:rsid w:val="00FF4317"/>
    <w:rsid w:val="00FF785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2B4844C-E9CD-43CD-B2AD-E23CF306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lang w:val="en-US" w:eastAsia="en-US"/>
    </w:rPr>
  </w:style>
  <w:style w:type="paragraph" w:styleId="Heading1">
    <w:name w:val="heading 1"/>
    <w:basedOn w:val="Normal"/>
    <w:next w:val="Normal"/>
    <w:qFormat/>
    <w:pPr>
      <w:keepNext/>
      <w:jc w:val="center"/>
      <w:outlineLvl w:val="0"/>
    </w:pPr>
    <w:rPr>
      <w:rFonts w:ascii=".VnTime" w:hAnsi=".VnTime"/>
      <w:color w:val="0000FF"/>
      <w:szCs w:val="20"/>
    </w:rPr>
  </w:style>
  <w:style w:type="paragraph" w:styleId="Heading2">
    <w:name w:val="heading 2"/>
    <w:basedOn w:val="Normal"/>
    <w:next w:val="Normal"/>
    <w:qFormat/>
    <w:pPr>
      <w:keepNext/>
      <w:outlineLvl w:val="1"/>
    </w:pPr>
    <w:rPr>
      <w:rFonts w:ascii=".VnTime" w:hAnsi=".VnTime"/>
      <w:szCs w:val="24"/>
    </w:rPr>
  </w:style>
  <w:style w:type="paragraph" w:styleId="Heading3">
    <w:name w:val="heading 3"/>
    <w:basedOn w:val="Normal"/>
    <w:next w:val="Normal"/>
    <w:qFormat/>
    <w:pPr>
      <w:keepNext/>
      <w:jc w:val="center"/>
      <w:outlineLvl w:val="2"/>
    </w:pPr>
    <w:rPr>
      <w:rFonts w:ascii=".VnTimeH" w:hAnsi=".VnTimeH"/>
      <w:b/>
      <w:color w:val="0000FF"/>
      <w:szCs w:val="20"/>
    </w:rPr>
  </w:style>
  <w:style w:type="paragraph" w:styleId="Heading4">
    <w:name w:val="heading 4"/>
    <w:basedOn w:val="Normal"/>
    <w:next w:val="Normal"/>
    <w:qFormat/>
    <w:pPr>
      <w:keepNext/>
      <w:jc w:val="center"/>
      <w:outlineLvl w:val="3"/>
    </w:pPr>
    <w:rPr>
      <w:rFonts w:ascii=".VnTime" w:hAnsi=".VnTime"/>
      <w:color w:val="000000"/>
      <w:sz w:val="26"/>
      <w:szCs w:val="20"/>
    </w:rPr>
  </w:style>
  <w:style w:type="paragraph" w:styleId="Heading5">
    <w:name w:val="heading 5"/>
    <w:basedOn w:val="Normal"/>
    <w:next w:val="Normal"/>
    <w:qFormat/>
    <w:pPr>
      <w:keepNext/>
      <w:jc w:val="center"/>
      <w:outlineLvl w:val="4"/>
    </w:pPr>
    <w:rPr>
      <w:rFonts w:ascii=".VnTime" w:hAnsi=".VnTime"/>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autoRedefine/>
    <w:semiHidden/>
    <w:pPr>
      <w:spacing w:after="160" w:line="240" w:lineRule="exact"/>
    </w:pPr>
    <w:rPr>
      <w:szCs w:val="22"/>
    </w:rPr>
  </w:style>
  <w:style w:type="paragraph" w:styleId="BodyText">
    <w:name w:val="Body Text"/>
    <w:basedOn w:val="Normal"/>
    <w:pPr>
      <w:jc w:val="both"/>
    </w:pPr>
    <w:rPr>
      <w:rFonts w:ascii=".VnTime" w:hAnsi=".VnTime"/>
      <w:color w:val="0000FF"/>
      <w:szCs w:val="20"/>
    </w:rPr>
  </w:style>
  <w:style w:type="paragraph" w:customStyle="1" w:styleId="Char">
    <w:name w:val="Char"/>
    <w:basedOn w:val="Normal"/>
    <w:semiHidden/>
    <w:pPr>
      <w:spacing w:after="160" w:line="240" w:lineRule="exact"/>
    </w:pPr>
    <w:rPr>
      <w:rFonts w:ascii="Arial" w:hAnsi="Arial"/>
      <w:sz w:val="22"/>
      <w:szCs w:val="22"/>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customStyle="1" w:styleId="CharCharCharCharCharCharCharCharChar">
    <w:name w:val="Char Char Char Char Char Char Char Char Char"/>
    <w:basedOn w:val="Normal"/>
    <w:semiHidden/>
    <w:pPr>
      <w:spacing w:after="160" w:line="240" w:lineRule="exact"/>
    </w:pPr>
    <w:rPr>
      <w:rFonts w:ascii="Arial" w:hAnsi="Arial"/>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hAnsi="Tahoma" w:cs="Tahoma"/>
      <w:sz w:val="16"/>
      <w:szCs w:val="16"/>
    </w:rPr>
  </w:style>
  <w:style w:type="paragraph" w:styleId="BodyTextIndent">
    <w:name w:val="Body Text Indent"/>
    <w:basedOn w:val="Normal"/>
    <w:pPr>
      <w:spacing w:after="120"/>
      <w:ind w:left="360"/>
    </w:pPr>
    <w:rPr>
      <w:bCs/>
      <w:spacing w:val="-2"/>
      <w:position w:val="-2"/>
    </w:rPr>
  </w:style>
  <w:style w:type="paragraph" w:styleId="Header">
    <w:name w:val="header"/>
    <w:basedOn w:val="Normal"/>
    <w:link w:val="HeaderChar"/>
    <w:uiPriority w:val="99"/>
    <w:pPr>
      <w:tabs>
        <w:tab w:val="center" w:pos="4680"/>
        <w:tab w:val="right" w:pos="9360"/>
      </w:tabs>
    </w:pPr>
    <w:rPr>
      <w:lang w:val="x-none" w:eastAsia="x-none"/>
    </w:rPr>
  </w:style>
  <w:style w:type="character" w:customStyle="1" w:styleId="HeaderChar">
    <w:name w:val="Header Char"/>
    <w:link w:val="Header"/>
    <w:uiPriority w:val="99"/>
    <w:rPr>
      <w:sz w:val="28"/>
      <w:szCs w:val="28"/>
    </w:rPr>
  </w:style>
  <w:style w:type="paragraph" w:customStyle="1" w:styleId="Char0">
    <w:name w:val="Char"/>
    <w:basedOn w:val="Normal"/>
    <w:semiHidden/>
    <w:pPr>
      <w:spacing w:after="160" w:line="240" w:lineRule="exact"/>
    </w:pPr>
    <w:rPr>
      <w:rFonts w:ascii="Arial" w:hAnsi="Arial"/>
      <w:sz w:val="22"/>
      <w:szCs w:val="22"/>
    </w:rPr>
  </w:style>
  <w:style w:type="paragraph" w:styleId="BodyText2">
    <w:name w:val="Body Text 2"/>
    <w:basedOn w:val="Normal"/>
    <w:link w:val="BodyText2Char"/>
    <w:pPr>
      <w:spacing w:after="120" w:line="480" w:lineRule="auto"/>
    </w:pPr>
    <w:rPr>
      <w:rFonts w:ascii="VNI-Centur" w:hAnsi="VNI-Centur"/>
      <w:sz w:val="24"/>
      <w:szCs w:val="20"/>
      <w:lang w:val="x-none" w:eastAsia="x-none"/>
    </w:rPr>
  </w:style>
  <w:style w:type="character" w:customStyle="1" w:styleId="BodyText2Char">
    <w:name w:val="Body Text 2 Char"/>
    <w:link w:val="BodyText2"/>
    <w:rPr>
      <w:rFonts w:ascii="VNI-Centur" w:hAnsi="VNI-Centur"/>
      <w:sz w:val="24"/>
    </w:rPr>
  </w:style>
  <w:style w:type="character" w:customStyle="1" w:styleId="FooterChar">
    <w:name w:val="Footer Char"/>
    <w:link w:val="Footer"/>
    <w:uiPriority w:val="99"/>
    <w:rPr>
      <w:sz w:val="28"/>
      <w:szCs w:val="28"/>
    </w:rPr>
  </w:style>
  <w:style w:type="paragraph" w:customStyle="1" w:styleId="DefaultParagraphFontParaCharCharCharCharChar">
    <w:name w:val="Default Paragraph Font Para Char Char Char Char Char"/>
    <w:autoRedefine/>
    <w:pPr>
      <w:tabs>
        <w:tab w:val="left" w:pos="1152"/>
      </w:tabs>
      <w:spacing w:before="120" w:after="120" w:line="312" w:lineRule="auto"/>
    </w:pPr>
    <w:rPr>
      <w:rFonts w:ascii="Arial" w:hAnsi="Arial" w:cs="Arial"/>
      <w:sz w:val="26"/>
      <w:szCs w:val="26"/>
      <w:lang w:val="en-US" w:eastAsia="en-US"/>
    </w:rPr>
  </w:style>
  <w:style w:type="paragraph" w:styleId="NormalWeb">
    <w:name w:val="Normal (Web)"/>
    <w:basedOn w:val="Normal"/>
    <w:pPr>
      <w:spacing w:line="312" w:lineRule="auto"/>
    </w:pPr>
    <w:rPr>
      <w:sz w:val="24"/>
      <w:szCs w:val="24"/>
    </w:rPr>
  </w:style>
  <w:style w:type="paragraph" w:customStyle="1" w:styleId="CharChar12">
    <w:name w:val="Char Char12"/>
    <w:basedOn w:val="Normal"/>
    <w:pPr>
      <w:spacing w:after="160" w:line="240" w:lineRule="exact"/>
    </w:pPr>
    <w:rPr>
      <w:rFonts w:ascii=".VnTime" w:hAnsi=".VnTime" w:cs=".VnTime"/>
      <w:sz w:val="20"/>
      <w:szCs w:val="20"/>
    </w:rPr>
  </w:style>
  <w:style w:type="paragraph" w:styleId="BodyTextIndent2">
    <w:name w:val="Body Text Indent 2"/>
    <w:basedOn w:val="Normal"/>
    <w:pPr>
      <w:suppressAutoHyphens/>
      <w:spacing w:after="120"/>
      <w:ind w:firstLine="709"/>
      <w:jc w:val="both"/>
    </w:pPr>
    <w:rPr>
      <w:rFonts w:eastAsia="Arial"/>
      <w:b/>
      <w:szCs w:val="20"/>
      <w:lang w:eastAsia="ar-SA"/>
    </w:rPr>
  </w:style>
  <w:style w:type="paragraph" w:customStyle="1" w:styleId="Text">
    <w:name w:val="Text"/>
    <w:link w:val="TextChar"/>
    <w:qFormat/>
    <w:pPr>
      <w:spacing w:before="120" w:after="120"/>
      <w:ind w:left="1021"/>
      <w:jc w:val="both"/>
    </w:pPr>
    <w:rPr>
      <w:rFonts w:eastAsia="Arial Unicode MS"/>
      <w:color w:val="000000"/>
      <w:sz w:val="25"/>
      <w:szCs w:val="26"/>
      <w:lang w:val="en-US" w:eastAsia="ko-KR"/>
    </w:rPr>
  </w:style>
  <w:style w:type="character" w:customStyle="1" w:styleId="TextChar">
    <w:name w:val="Text Char"/>
    <w:link w:val="Text"/>
    <w:rPr>
      <w:rFonts w:eastAsia="Arial Unicode MS"/>
      <w:color w:val="000000"/>
      <w:sz w:val="25"/>
      <w:szCs w:val="26"/>
      <w:lang w:eastAsia="ko-KR" w:bidi="ar-SA"/>
    </w:rPr>
  </w:style>
  <w:style w:type="paragraph" w:customStyle="1" w:styleId="K-13">
    <w:name w:val="K-13"/>
    <w:basedOn w:val="Normal"/>
    <w:pPr>
      <w:widowControl w:val="0"/>
      <w:suppressAutoHyphens/>
      <w:spacing w:before="58" w:after="58" w:line="288" w:lineRule="auto"/>
      <w:jc w:val="both"/>
    </w:pPr>
    <w:rPr>
      <w:rFonts w:eastAsia="SimSun" w:cs="Mangal"/>
      <w:kern w:val="1"/>
      <w:sz w:val="26"/>
      <w:szCs w:val="26"/>
      <w:lang w:eastAsia="zh-CN" w:bidi="hi-IN"/>
    </w:rPr>
  </w:style>
  <w:style w:type="paragraph" w:customStyle="1" w:styleId="Textintable">
    <w:name w:val="Text in table"/>
    <w:qFormat/>
    <w:pPr>
      <w:spacing w:before="60" w:after="60"/>
      <w:jc w:val="center"/>
    </w:pPr>
    <w:rPr>
      <w:rFonts w:eastAsia="Arial Unicode MS" w:cs="Arial"/>
      <w:color w:val="000000"/>
      <w:sz w:val="24"/>
      <w:szCs w:val="26"/>
      <w:lang w:val="en-US" w:eastAsia="ko-KR"/>
    </w:rPr>
  </w:style>
  <w:style w:type="paragraph" w:customStyle="1" w:styleId="CharChar3CharCharCharCharCharCharCharCharCharCharCharCharCharChar">
    <w:name w:val="Char Char3 Char Char Char Char Char Char Char Char Char Char Char Char Char Char"/>
    <w:basedOn w:val="Normal"/>
    <w:pPr>
      <w:spacing w:after="160" w:line="240" w:lineRule="exact"/>
    </w:pPr>
    <w:rPr>
      <w:rFonts w:ascii=".VnTime" w:hAnsi=".VnTime" w:cs=".VnTime"/>
      <w:sz w:val="20"/>
      <w:szCs w:val="20"/>
    </w:rPr>
  </w:style>
  <w:style w:type="paragraph" w:customStyle="1" w:styleId="Style">
    <w:name w:val="Style"/>
    <w:basedOn w:val="Normal"/>
    <w:link w:val="StyleChar"/>
    <w:qFormat/>
    <w:pPr>
      <w:numPr>
        <w:ilvl w:val="1"/>
        <w:numId w:val="22"/>
      </w:numPr>
      <w:spacing w:before="120" w:after="120" w:line="264" w:lineRule="auto"/>
      <w:jc w:val="both"/>
    </w:pPr>
    <w:rPr>
      <w:rFonts w:eastAsia="Calibri"/>
      <w:bCs/>
      <w:szCs w:val="26"/>
      <w:lang w:val="x-none" w:eastAsia="x-none"/>
    </w:rPr>
  </w:style>
  <w:style w:type="character" w:customStyle="1" w:styleId="StyleChar">
    <w:name w:val="Style Char"/>
    <w:link w:val="Style"/>
    <w:rPr>
      <w:rFonts w:eastAsia="Calibri"/>
      <w:bCs/>
      <w:sz w:val="28"/>
      <w:szCs w:val="26"/>
      <w:lang w:val="x-none" w:eastAsia="x-none"/>
    </w:rPr>
  </w:style>
  <w:style w:type="paragraph" w:customStyle="1" w:styleId="CharChar3CharCharCharCharCharCharCharCharCharCharCharChar">
    <w:name w:val="Char Char3 Char Char Char Char Char Char Char Char Char Char Char Char"/>
    <w:basedOn w:val="Normal"/>
    <w:pPr>
      <w:spacing w:after="160" w:line="240" w:lineRule="exact"/>
    </w:pPr>
    <w:rPr>
      <w:rFonts w:ascii=".VnTime" w:hAnsi=".VnTime" w:cs=".VnTime"/>
      <w:sz w:val="20"/>
      <w:szCs w:val="20"/>
    </w:rPr>
  </w:style>
  <w:style w:type="character" w:customStyle="1" w:styleId="FooterChar1">
    <w:name w:val="Footer Char1"/>
    <w:rPr>
      <w:rFonts w:ascii=".VnTime" w:hAnsi=".VnTime"/>
      <w:b/>
      <w:color w:val="0000FF"/>
      <w:sz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customStyle="1" w:styleId="CharChar4">
    <w:name w:val="Char Char4"/>
    <w:basedOn w:val="Normal"/>
    <w:pPr>
      <w:spacing w:after="160" w:line="240" w:lineRule="exact"/>
    </w:pPr>
    <w:rPr>
      <w:rFonts w:ascii=".VnTime" w:eastAsia="Arial Unicode MS" w:hAnsi=".VnTime" w:cs=".VnTime"/>
      <w:sz w:val="20"/>
      <w:szCs w:val="20"/>
    </w:rPr>
  </w:style>
  <w:style w:type="paragraph" w:customStyle="1" w:styleId="CharChar3CharCharCharChar1CharCharCharChar1">
    <w:name w:val="Char Char3 Char Char Char Char1 Char Char Char Char1"/>
    <w:basedOn w:val="Normal"/>
    <w:pPr>
      <w:spacing w:after="160" w:line="240" w:lineRule="exact"/>
    </w:pPr>
    <w:rPr>
      <w:rFonts w:ascii=".VnTime" w:eastAsia="Arial Unicode MS" w:hAnsi=".VnTime" w:cs=".VnTime"/>
      <w:sz w:val="20"/>
      <w:szCs w:val="20"/>
    </w:rPr>
  </w:style>
  <w:style w:type="paragraph" w:customStyle="1" w:styleId="CharChar4CharChar">
    <w:name w:val="Char Char4 Char Char"/>
    <w:basedOn w:val="Normal"/>
    <w:pPr>
      <w:spacing w:after="160" w:line="240" w:lineRule="exact"/>
    </w:pPr>
    <w:rPr>
      <w:rFonts w:ascii=".VnTime" w:eastAsia="Arial Unicode MS" w:hAnsi=".VnTime" w:cs=".VnTime"/>
      <w:sz w:val="20"/>
      <w:szCs w:val="20"/>
    </w:rPr>
  </w:style>
  <w:style w:type="paragraph" w:customStyle="1" w:styleId="CharChar4CharCharCharChar">
    <w:name w:val="Char Char4 Char Char Char Char"/>
    <w:basedOn w:val="Normal"/>
    <w:pPr>
      <w:spacing w:after="160" w:line="240" w:lineRule="exact"/>
    </w:pPr>
    <w:rPr>
      <w:rFonts w:ascii=".VnTime" w:eastAsia="Arial Unicode MS" w:hAnsi=".VnTime" w:cs=".VnTime"/>
      <w:sz w:val="20"/>
      <w:szCs w:val="20"/>
    </w:rPr>
  </w:style>
  <w:style w:type="paragraph" w:customStyle="1" w:styleId="CharChar3CharCharCharChar1CharCharCharChar1CharChar">
    <w:name w:val="Char Char3 Char Char Char Char1 Char Char Char Char1 Char Char"/>
    <w:basedOn w:val="Normal"/>
    <w:pPr>
      <w:spacing w:after="160" w:line="240" w:lineRule="exact"/>
    </w:pPr>
    <w:rPr>
      <w:rFonts w:ascii=".VnTime" w:hAnsi=".VnTime" w:cs=".VnTime"/>
      <w:sz w:val="20"/>
      <w:szCs w:val="20"/>
    </w:rPr>
  </w:style>
  <w:style w:type="paragraph" w:customStyle="1" w:styleId="CharChar3CharCharCharChar1CharCharCharChar1CharCharCharCharCharChar">
    <w:name w:val="Char Char3 Char Char Char Char1 Char Char Char Char1 Char Char Char Char Char Char"/>
    <w:basedOn w:val="Normal"/>
    <w:pPr>
      <w:spacing w:after="160" w:line="240" w:lineRule="exact"/>
    </w:pPr>
    <w:rPr>
      <w:rFonts w:ascii=".VnTime" w:hAnsi=".VnTime" w:cs=".VnTime"/>
      <w:sz w:val="20"/>
      <w:szCs w:val="20"/>
    </w:rPr>
  </w:style>
  <w:style w:type="paragraph" w:styleId="Revision">
    <w:name w:val="Revision"/>
    <w:hidden/>
    <w:uiPriority w:val="99"/>
    <w:semiHidden/>
    <w:rPr>
      <w:sz w:val="28"/>
      <w:szCs w:val="28"/>
      <w:lang w:val="en-US" w:eastAsia="en-US"/>
    </w:rPr>
  </w:style>
  <w:style w:type="paragraph" w:customStyle="1" w:styleId="CharChar4CharCharCharCharCharChar">
    <w:name w:val="Char Char4 Char Char Char Char Char Char"/>
    <w:basedOn w:val="Normal"/>
    <w:pPr>
      <w:spacing w:after="160" w:line="240" w:lineRule="exact"/>
    </w:pPr>
    <w:rPr>
      <w:rFonts w:ascii=".VnTime" w:eastAsia="Arial Unicode MS" w:hAnsi=".VnTime" w:cs=".VnTime"/>
      <w:sz w:val="20"/>
      <w:szCs w:val="20"/>
    </w:rPr>
  </w:style>
  <w:style w:type="paragraph" w:styleId="ListParagraph">
    <w:name w:val="List Paragraph"/>
    <w:basedOn w:val="Normal"/>
    <w:uiPriority w:val="34"/>
    <w:qFormat/>
    <w:rsid w:val="004D495B"/>
    <w:pPr>
      <w:ind w:left="720"/>
      <w:contextualSpacing/>
    </w:pPr>
  </w:style>
  <w:style w:type="character" w:customStyle="1" w:styleId="text0">
    <w:name w:val="text"/>
    <w:basedOn w:val="DefaultParagraphFont"/>
    <w:rsid w:val="005504F8"/>
  </w:style>
  <w:style w:type="character" w:customStyle="1" w:styleId="card-send-timesendtime">
    <w:name w:val="card-send-time__sendtime"/>
    <w:basedOn w:val="DefaultParagraphFont"/>
    <w:rsid w:val="005504F8"/>
  </w:style>
  <w:style w:type="character" w:customStyle="1" w:styleId="emoji-sizer">
    <w:name w:val="emoji-sizer"/>
    <w:basedOn w:val="DefaultParagraphFont"/>
    <w:rsid w:val="00550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68738">
      <w:bodyDiv w:val="1"/>
      <w:marLeft w:val="0"/>
      <w:marRight w:val="0"/>
      <w:marTop w:val="0"/>
      <w:marBottom w:val="0"/>
      <w:divBdr>
        <w:top w:val="none" w:sz="0" w:space="0" w:color="auto"/>
        <w:left w:val="none" w:sz="0" w:space="0" w:color="auto"/>
        <w:bottom w:val="none" w:sz="0" w:space="0" w:color="auto"/>
        <w:right w:val="none" w:sz="0" w:space="0" w:color="auto"/>
      </w:divBdr>
    </w:div>
    <w:div w:id="203376012">
      <w:bodyDiv w:val="1"/>
      <w:marLeft w:val="0"/>
      <w:marRight w:val="0"/>
      <w:marTop w:val="0"/>
      <w:marBottom w:val="0"/>
      <w:divBdr>
        <w:top w:val="none" w:sz="0" w:space="0" w:color="auto"/>
        <w:left w:val="none" w:sz="0" w:space="0" w:color="auto"/>
        <w:bottom w:val="none" w:sz="0" w:space="0" w:color="auto"/>
        <w:right w:val="none" w:sz="0" w:space="0" w:color="auto"/>
      </w:divBdr>
    </w:div>
    <w:div w:id="463085065">
      <w:bodyDiv w:val="1"/>
      <w:marLeft w:val="0"/>
      <w:marRight w:val="0"/>
      <w:marTop w:val="0"/>
      <w:marBottom w:val="0"/>
      <w:divBdr>
        <w:top w:val="none" w:sz="0" w:space="0" w:color="auto"/>
        <w:left w:val="none" w:sz="0" w:space="0" w:color="auto"/>
        <w:bottom w:val="none" w:sz="0" w:space="0" w:color="auto"/>
        <w:right w:val="none" w:sz="0" w:space="0" w:color="auto"/>
      </w:divBdr>
    </w:div>
    <w:div w:id="705182092">
      <w:bodyDiv w:val="1"/>
      <w:marLeft w:val="0"/>
      <w:marRight w:val="0"/>
      <w:marTop w:val="0"/>
      <w:marBottom w:val="0"/>
      <w:divBdr>
        <w:top w:val="none" w:sz="0" w:space="0" w:color="auto"/>
        <w:left w:val="none" w:sz="0" w:space="0" w:color="auto"/>
        <w:bottom w:val="none" w:sz="0" w:space="0" w:color="auto"/>
        <w:right w:val="none" w:sz="0" w:space="0" w:color="auto"/>
      </w:divBdr>
      <w:divsChild>
        <w:div w:id="1038701618">
          <w:marLeft w:val="0"/>
          <w:marRight w:val="0"/>
          <w:marTop w:val="0"/>
          <w:marBottom w:val="0"/>
          <w:divBdr>
            <w:top w:val="none" w:sz="0" w:space="0" w:color="auto"/>
            <w:left w:val="none" w:sz="0" w:space="0" w:color="auto"/>
            <w:bottom w:val="none" w:sz="0" w:space="0" w:color="auto"/>
            <w:right w:val="none" w:sz="0" w:space="0" w:color="auto"/>
          </w:divBdr>
          <w:divsChild>
            <w:div w:id="212009245">
              <w:marLeft w:val="0"/>
              <w:marRight w:val="0"/>
              <w:marTop w:val="0"/>
              <w:marBottom w:val="0"/>
              <w:divBdr>
                <w:top w:val="none" w:sz="0" w:space="0" w:color="auto"/>
                <w:left w:val="none" w:sz="0" w:space="0" w:color="auto"/>
                <w:bottom w:val="none" w:sz="0" w:space="0" w:color="auto"/>
                <w:right w:val="none" w:sz="0" w:space="0" w:color="auto"/>
              </w:divBdr>
              <w:divsChild>
                <w:div w:id="266696459">
                  <w:marLeft w:val="0"/>
                  <w:marRight w:val="0"/>
                  <w:marTop w:val="0"/>
                  <w:marBottom w:val="0"/>
                  <w:divBdr>
                    <w:top w:val="none" w:sz="0" w:space="0" w:color="auto"/>
                    <w:left w:val="none" w:sz="0" w:space="0" w:color="auto"/>
                    <w:bottom w:val="none" w:sz="0" w:space="0" w:color="auto"/>
                    <w:right w:val="none" w:sz="0" w:space="0" w:color="auto"/>
                  </w:divBdr>
                  <w:divsChild>
                    <w:div w:id="1811820090">
                      <w:marLeft w:val="0"/>
                      <w:marRight w:val="-105"/>
                      <w:marTop w:val="0"/>
                      <w:marBottom w:val="0"/>
                      <w:divBdr>
                        <w:top w:val="none" w:sz="0" w:space="0" w:color="auto"/>
                        <w:left w:val="none" w:sz="0" w:space="0" w:color="auto"/>
                        <w:bottom w:val="none" w:sz="0" w:space="0" w:color="auto"/>
                        <w:right w:val="none" w:sz="0" w:space="0" w:color="auto"/>
                      </w:divBdr>
                      <w:divsChild>
                        <w:div w:id="851993650">
                          <w:marLeft w:val="0"/>
                          <w:marRight w:val="0"/>
                          <w:marTop w:val="0"/>
                          <w:marBottom w:val="0"/>
                          <w:divBdr>
                            <w:top w:val="none" w:sz="0" w:space="0" w:color="auto"/>
                            <w:left w:val="none" w:sz="0" w:space="0" w:color="auto"/>
                            <w:bottom w:val="none" w:sz="0" w:space="0" w:color="auto"/>
                            <w:right w:val="none" w:sz="0" w:space="0" w:color="auto"/>
                          </w:divBdr>
                          <w:divsChild>
                            <w:div w:id="1944876138">
                              <w:marLeft w:val="0"/>
                              <w:marRight w:val="0"/>
                              <w:marTop w:val="0"/>
                              <w:marBottom w:val="0"/>
                              <w:divBdr>
                                <w:top w:val="none" w:sz="0" w:space="0" w:color="auto"/>
                                <w:left w:val="none" w:sz="0" w:space="0" w:color="auto"/>
                                <w:bottom w:val="none" w:sz="0" w:space="0" w:color="auto"/>
                                <w:right w:val="none" w:sz="0" w:space="0" w:color="auto"/>
                              </w:divBdr>
                              <w:divsChild>
                                <w:div w:id="786243863">
                                  <w:marLeft w:val="0"/>
                                  <w:marRight w:val="0"/>
                                  <w:marTop w:val="0"/>
                                  <w:marBottom w:val="0"/>
                                  <w:divBdr>
                                    <w:top w:val="none" w:sz="0" w:space="0" w:color="auto"/>
                                    <w:left w:val="none" w:sz="0" w:space="0" w:color="auto"/>
                                    <w:bottom w:val="none" w:sz="0" w:space="0" w:color="auto"/>
                                    <w:right w:val="none" w:sz="0" w:space="0" w:color="auto"/>
                                  </w:divBdr>
                                  <w:divsChild>
                                    <w:div w:id="300035330">
                                      <w:marLeft w:val="750"/>
                                      <w:marRight w:val="0"/>
                                      <w:marTop w:val="0"/>
                                      <w:marBottom w:val="0"/>
                                      <w:divBdr>
                                        <w:top w:val="none" w:sz="0" w:space="0" w:color="auto"/>
                                        <w:left w:val="none" w:sz="0" w:space="0" w:color="auto"/>
                                        <w:bottom w:val="none" w:sz="0" w:space="0" w:color="auto"/>
                                        <w:right w:val="none" w:sz="0" w:space="0" w:color="auto"/>
                                      </w:divBdr>
                                      <w:divsChild>
                                        <w:div w:id="600379457">
                                          <w:marLeft w:val="0"/>
                                          <w:marRight w:val="0"/>
                                          <w:marTop w:val="0"/>
                                          <w:marBottom w:val="0"/>
                                          <w:divBdr>
                                            <w:top w:val="none" w:sz="0" w:space="0" w:color="auto"/>
                                            <w:left w:val="none" w:sz="0" w:space="0" w:color="auto"/>
                                            <w:bottom w:val="none" w:sz="0" w:space="0" w:color="auto"/>
                                            <w:right w:val="none" w:sz="0" w:space="0" w:color="auto"/>
                                          </w:divBdr>
                                          <w:divsChild>
                                            <w:div w:id="1326667096">
                                              <w:marLeft w:val="0"/>
                                              <w:marRight w:val="0"/>
                                              <w:marTop w:val="0"/>
                                              <w:marBottom w:val="0"/>
                                              <w:divBdr>
                                                <w:top w:val="none" w:sz="0" w:space="0" w:color="auto"/>
                                                <w:left w:val="none" w:sz="0" w:space="0" w:color="auto"/>
                                                <w:bottom w:val="none" w:sz="0" w:space="0" w:color="auto"/>
                                                <w:right w:val="none" w:sz="0" w:space="0" w:color="auto"/>
                                              </w:divBdr>
                                              <w:divsChild>
                                                <w:div w:id="726416734">
                                                  <w:marLeft w:val="0"/>
                                                  <w:marRight w:val="0"/>
                                                  <w:marTop w:val="0"/>
                                                  <w:marBottom w:val="0"/>
                                                  <w:divBdr>
                                                    <w:top w:val="none" w:sz="0" w:space="0" w:color="auto"/>
                                                    <w:left w:val="none" w:sz="0" w:space="0" w:color="auto"/>
                                                    <w:bottom w:val="none" w:sz="0" w:space="0" w:color="auto"/>
                                                    <w:right w:val="none" w:sz="0" w:space="0" w:color="auto"/>
                                                  </w:divBdr>
                                                  <w:divsChild>
                                                    <w:div w:id="4216592">
                                                      <w:marLeft w:val="0"/>
                                                      <w:marRight w:val="0"/>
                                                      <w:marTop w:val="0"/>
                                                      <w:marBottom w:val="0"/>
                                                      <w:divBdr>
                                                        <w:top w:val="none" w:sz="0" w:space="0" w:color="auto"/>
                                                        <w:left w:val="none" w:sz="0" w:space="0" w:color="auto"/>
                                                        <w:bottom w:val="none" w:sz="0" w:space="0" w:color="auto"/>
                                                        <w:right w:val="none" w:sz="0" w:space="0" w:color="auto"/>
                                                      </w:divBdr>
                                                      <w:divsChild>
                                                        <w:div w:id="1676348086">
                                                          <w:marLeft w:val="0"/>
                                                          <w:marRight w:val="0"/>
                                                          <w:marTop w:val="0"/>
                                                          <w:marBottom w:val="0"/>
                                                          <w:divBdr>
                                                            <w:top w:val="none" w:sz="0" w:space="0" w:color="auto"/>
                                                            <w:left w:val="none" w:sz="0" w:space="0" w:color="auto"/>
                                                            <w:bottom w:val="none" w:sz="0" w:space="0" w:color="auto"/>
                                                            <w:right w:val="none" w:sz="0" w:space="0" w:color="auto"/>
                                                          </w:divBdr>
                                                          <w:divsChild>
                                                            <w:div w:id="1031759034">
                                                              <w:marLeft w:val="0"/>
                                                              <w:marRight w:val="0"/>
                                                              <w:marTop w:val="0"/>
                                                              <w:marBottom w:val="0"/>
                                                              <w:divBdr>
                                                                <w:top w:val="none" w:sz="0" w:space="0" w:color="auto"/>
                                                                <w:left w:val="none" w:sz="0" w:space="0" w:color="auto"/>
                                                                <w:bottom w:val="none" w:sz="0" w:space="0" w:color="auto"/>
                                                                <w:right w:val="none" w:sz="0" w:space="0" w:color="auto"/>
                                                              </w:divBdr>
                                                              <w:divsChild>
                                                                <w:div w:id="261576024">
                                                                  <w:marLeft w:val="0"/>
                                                                  <w:marRight w:val="0"/>
                                                                  <w:marTop w:val="0"/>
                                                                  <w:marBottom w:val="0"/>
                                                                  <w:divBdr>
                                                                    <w:top w:val="none" w:sz="0" w:space="0" w:color="auto"/>
                                                                    <w:left w:val="none" w:sz="0" w:space="0" w:color="auto"/>
                                                                    <w:bottom w:val="none" w:sz="0" w:space="0" w:color="auto"/>
                                                                    <w:right w:val="none" w:sz="0" w:space="0" w:color="auto"/>
                                                                  </w:divBdr>
                                                                  <w:divsChild>
                                                                    <w:div w:id="516388803">
                                                                      <w:marLeft w:val="0"/>
                                                                      <w:marRight w:val="0"/>
                                                                      <w:marTop w:val="0"/>
                                                                      <w:marBottom w:val="0"/>
                                                                      <w:divBdr>
                                                                        <w:top w:val="none" w:sz="0" w:space="0" w:color="auto"/>
                                                                        <w:left w:val="none" w:sz="0" w:space="0" w:color="auto"/>
                                                                        <w:bottom w:val="none" w:sz="0" w:space="0" w:color="auto"/>
                                                                        <w:right w:val="none" w:sz="0" w:space="0" w:color="auto"/>
                                                                      </w:divBdr>
                                                                      <w:divsChild>
                                                                        <w:div w:id="390737123">
                                                                          <w:marLeft w:val="0"/>
                                                                          <w:marRight w:val="0"/>
                                                                          <w:marTop w:val="0"/>
                                                                          <w:marBottom w:val="0"/>
                                                                          <w:divBdr>
                                                                            <w:top w:val="none" w:sz="0" w:space="0" w:color="auto"/>
                                                                            <w:left w:val="none" w:sz="0" w:space="0" w:color="auto"/>
                                                                            <w:bottom w:val="none" w:sz="0" w:space="0" w:color="auto"/>
                                                                            <w:right w:val="none" w:sz="0" w:space="0" w:color="auto"/>
                                                                          </w:divBdr>
                                                                          <w:divsChild>
                                                                            <w:div w:id="134894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18284">
                                                                  <w:marLeft w:val="0"/>
                                                                  <w:marRight w:val="0"/>
                                                                  <w:marTop w:val="60"/>
                                                                  <w:marBottom w:val="0"/>
                                                                  <w:divBdr>
                                                                    <w:top w:val="none" w:sz="0" w:space="0" w:color="auto"/>
                                                                    <w:left w:val="none" w:sz="0" w:space="0" w:color="auto"/>
                                                                    <w:bottom w:val="none" w:sz="0" w:space="0" w:color="auto"/>
                                                                    <w:right w:val="none" w:sz="0" w:space="0" w:color="auto"/>
                                                                  </w:divBdr>
                                                                </w:div>
                                                                <w:div w:id="1079406087">
                                                                  <w:marLeft w:val="0"/>
                                                                  <w:marRight w:val="0"/>
                                                                  <w:marTop w:val="0"/>
                                                                  <w:marBottom w:val="0"/>
                                                                  <w:divBdr>
                                                                    <w:top w:val="none" w:sz="0" w:space="0" w:color="auto"/>
                                                                    <w:left w:val="none" w:sz="0" w:space="0" w:color="auto"/>
                                                                    <w:bottom w:val="none" w:sz="0" w:space="0" w:color="auto"/>
                                                                    <w:right w:val="none" w:sz="0" w:space="0" w:color="auto"/>
                                                                  </w:divBdr>
                                                                  <w:divsChild>
                                                                    <w:div w:id="965811274">
                                                                      <w:marLeft w:val="0"/>
                                                                      <w:marRight w:val="0"/>
                                                                      <w:marTop w:val="0"/>
                                                                      <w:marBottom w:val="0"/>
                                                                      <w:divBdr>
                                                                        <w:top w:val="none" w:sz="0" w:space="0" w:color="auto"/>
                                                                        <w:left w:val="none" w:sz="0" w:space="0" w:color="auto"/>
                                                                        <w:bottom w:val="none" w:sz="0" w:space="0" w:color="auto"/>
                                                                        <w:right w:val="none" w:sz="0" w:space="0" w:color="auto"/>
                                                                      </w:divBdr>
                                                                      <w:divsChild>
                                                                        <w:div w:id="1721053275">
                                                                          <w:marLeft w:val="0"/>
                                                                          <w:marRight w:val="0"/>
                                                                          <w:marTop w:val="0"/>
                                                                          <w:marBottom w:val="0"/>
                                                                          <w:divBdr>
                                                                            <w:top w:val="none" w:sz="0" w:space="0" w:color="auto"/>
                                                                            <w:left w:val="none" w:sz="0" w:space="0" w:color="auto"/>
                                                                            <w:bottom w:val="none" w:sz="0" w:space="0" w:color="auto"/>
                                                                            <w:right w:val="none" w:sz="0" w:space="0" w:color="auto"/>
                                                                          </w:divBdr>
                                                                          <w:divsChild>
                                                                            <w:div w:id="2086872953">
                                                                              <w:marLeft w:val="0"/>
                                                                              <w:marRight w:val="0"/>
                                                                              <w:marTop w:val="0"/>
                                                                              <w:marBottom w:val="0"/>
                                                                              <w:divBdr>
                                                                                <w:top w:val="none" w:sz="0" w:space="0" w:color="auto"/>
                                                                                <w:left w:val="none" w:sz="0" w:space="0" w:color="auto"/>
                                                                                <w:bottom w:val="none" w:sz="0" w:space="0" w:color="auto"/>
                                                                                <w:right w:val="none" w:sz="0" w:space="0" w:color="auto"/>
                                                                              </w:divBdr>
                                                                              <w:divsChild>
                                                                                <w:div w:id="1063261258">
                                                                                  <w:marLeft w:val="105"/>
                                                                                  <w:marRight w:val="105"/>
                                                                                  <w:marTop w:val="90"/>
                                                                                  <w:marBottom w:val="150"/>
                                                                                  <w:divBdr>
                                                                                    <w:top w:val="none" w:sz="0" w:space="0" w:color="auto"/>
                                                                                    <w:left w:val="none" w:sz="0" w:space="0" w:color="auto"/>
                                                                                    <w:bottom w:val="none" w:sz="0" w:space="0" w:color="auto"/>
                                                                                    <w:right w:val="none" w:sz="0" w:space="0" w:color="auto"/>
                                                                                  </w:divBdr>
                                                                                </w:div>
                                                                                <w:div w:id="1561944368">
                                                                                  <w:marLeft w:val="105"/>
                                                                                  <w:marRight w:val="105"/>
                                                                                  <w:marTop w:val="90"/>
                                                                                  <w:marBottom w:val="150"/>
                                                                                  <w:divBdr>
                                                                                    <w:top w:val="none" w:sz="0" w:space="0" w:color="auto"/>
                                                                                    <w:left w:val="none" w:sz="0" w:space="0" w:color="auto"/>
                                                                                    <w:bottom w:val="none" w:sz="0" w:space="0" w:color="auto"/>
                                                                                    <w:right w:val="none" w:sz="0" w:space="0" w:color="auto"/>
                                                                                  </w:divBdr>
                                                                                </w:div>
                                                                                <w:div w:id="367800936">
                                                                                  <w:marLeft w:val="105"/>
                                                                                  <w:marRight w:val="105"/>
                                                                                  <w:marTop w:val="90"/>
                                                                                  <w:marBottom w:val="150"/>
                                                                                  <w:divBdr>
                                                                                    <w:top w:val="none" w:sz="0" w:space="0" w:color="auto"/>
                                                                                    <w:left w:val="none" w:sz="0" w:space="0" w:color="auto"/>
                                                                                    <w:bottom w:val="none" w:sz="0" w:space="0" w:color="auto"/>
                                                                                    <w:right w:val="none" w:sz="0" w:space="0" w:color="auto"/>
                                                                                  </w:divBdr>
                                                                                </w:div>
                                                                                <w:div w:id="1547716740">
                                                                                  <w:marLeft w:val="105"/>
                                                                                  <w:marRight w:val="105"/>
                                                                                  <w:marTop w:val="90"/>
                                                                                  <w:marBottom w:val="150"/>
                                                                                  <w:divBdr>
                                                                                    <w:top w:val="none" w:sz="0" w:space="0" w:color="auto"/>
                                                                                    <w:left w:val="none" w:sz="0" w:space="0" w:color="auto"/>
                                                                                    <w:bottom w:val="none" w:sz="0" w:space="0" w:color="auto"/>
                                                                                    <w:right w:val="none" w:sz="0" w:space="0" w:color="auto"/>
                                                                                  </w:divBdr>
                                                                                </w:div>
                                                                                <w:div w:id="379132465">
                                                                                  <w:marLeft w:val="105"/>
                                                                                  <w:marRight w:val="105"/>
                                                                                  <w:marTop w:val="90"/>
                                                                                  <w:marBottom w:val="150"/>
                                                                                  <w:divBdr>
                                                                                    <w:top w:val="none" w:sz="0" w:space="0" w:color="auto"/>
                                                                                    <w:left w:val="none" w:sz="0" w:space="0" w:color="auto"/>
                                                                                    <w:bottom w:val="none" w:sz="0" w:space="0" w:color="auto"/>
                                                                                    <w:right w:val="none" w:sz="0" w:space="0" w:color="auto"/>
                                                                                  </w:divBdr>
                                                                                </w:div>
                                                                                <w:div w:id="159790067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129603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28186">
          <w:marLeft w:val="0"/>
          <w:marRight w:val="0"/>
          <w:marTop w:val="0"/>
          <w:marBottom w:val="0"/>
          <w:divBdr>
            <w:top w:val="none" w:sz="0" w:space="0" w:color="auto"/>
            <w:left w:val="none" w:sz="0" w:space="0" w:color="auto"/>
            <w:bottom w:val="none" w:sz="0" w:space="0" w:color="auto"/>
            <w:right w:val="none" w:sz="0" w:space="0" w:color="auto"/>
          </w:divBdr>
          <w:divsChild>
            <w:div w:id="1091437196">
              <w:marLeft w:val="0"/>
              <w:marRight w:val="0"/>
              <w:marTop w:val="0"/>
              <w:marBottom w:val="0"/>
              <w:divBdr>
                <w:top w:val="none" w:sz="0" w:space="0" w:color="auto"/>
                <w:left w:val="none" w:sz="0" w:space="0" w:color="auto"/>
                <w:bottom w:val="none" w:sz="0" w:space="0" w:color="auto"/>
                <w:right w:val="none" w:sz="0" w:space="0" w:color="auto"/>
              </w:divBdr>
              <w:divsChild>
                <w:div w:id="59417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94635">
      <w:bodyDiv w:val="1"/>
      <w:marLeft w:val="0"/>
      <w:marRight w:val="0"/>
      <w:marTop w:val="0"/>
      <w:marBottom w:val="0"/>
      <w:divBdr>
        <w:top w:val="none" w:sz="0" w:space="0" w:color="auto"/>
        <w:left w:val="none" w:sz="0" w:space="0" w:color="auto"/>
        <w:bottom w:val="none" w:sz="0" w:space="0" w:color="auto"/>
        <w:right w:val="none" w:sz="0" w:space="0" w:color="auto"/>
      </w:divBdr>
    </w:div>
    <w:div w:id="1144197567">
      <w:bodyDiv w:val="1"/>
      <w:marLeft w:val="0"/>
      <w:marRight w:val="0"/>
      <w:marTop w:val="0"/>
      <w:marBottom w:val="0"/>
      <w:divBdr>
        <w:top w:val="none" w:sz="0" w:space="0" w:color="auto"/>
        <w:left w:val="none" w:sz="0" w:space="0" w:color="auto"/>
        <w:bottom w:val="none" w:sz="0" w:space="0" w:color="auto"/>
        <w:right w:val="none" w:sz="0" w:space="0" w:color="auto"/>
      </w:divBdr>
    </w:div>
    <w:div w:id="1659069123">
      <w:bodyDiv w:val="1"/>
      <w:marLeft w:val="0"/>
      <w:marRight w:val="0"/>
      <w:marTop w:val="0"/>
      <w:marBottom w:val="0"/>
      <w:divBdr>
        <w:top w:val="none" w:sz="0" w:space="0" w:color="auto"/>
        <w:left w:val="none" w:sz="0" w:space="0" w:color="auto"/>
        <w:bottom w:val="none" w:sz="0" w:space="0" w:color="auto"/>
        <w:right w:val="none" w:sz="0" w:space="0" w:color="auto"/>
      </w:divBdr>
    </w:div>
    <w:div w:id="1680038309">
      <w:bodyDiv w:val="1"/>
      <w:marLeft w:val="0"/>
      <w:marRight w:val="0"/>
      <w:marTop w:val="0"/>
      <w:marBottom w:val="0"/>
      <w:divBdr>
        <w:top w:val="none" w:sz="0" w:space="0" w:color="auto"/>
        <w:left w:val="none" w:sz="0" w:space="0" w:color="auto"/>
        <w:bottom w:val="none" w:sz="0" w:space="0" w:color="auto"/>
        <w:right w:val="none" w:sz="0" w:space="0" w:color="auto"/>
      </w:divBdr>
    </w:div>
    <w:div w:id="1774396901">
      <w:bodyDiv w:val="1"/>
      <w:marLeft w:val="0"/>
      <w:marRight w:val="0"/>
      <w:marTop w:val="0"/>
      <w:marBottom w:val="0"/>
      <w:divBdr>
        <w:top w:val="none" w:sz="0" w:space="0" w:color="auto"/>
        <w:left w:val="none" w:sz="0" w:space="0" w:color="auto"/>
        <w:bottom w:val="none" w:sz="0" w:space="0" w:color="auto"/>
        <w:right w:val="none" w:sz="0" w:space="0" w:color="auto"/>
      </w:divBdr>
    </w:div>
    <w:div w:id="178496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6AD9-9D76-4A1A-91AF-FBADCF7B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5</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Phòng Kinh tế - Tổng hợp - UBND Tỉnh Ninh Thuận</vt:lpstr>
    </vt:vector>
  </TitlesOfParts>
  <Company>Microsoft</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 Tổng hợp - UBND Tỉnh Ninh Thuận</dc:title>
  <dc:creator>may-</dc:creator>
  <cp:lastModifiedBy>User</cp:lastModifiedBy>
  <cp:revision>26</cp:revision>
  <cp:lastPrinted>2021-07-28T02:32:00Z</cp:lastPrinted>
  <dcterms:created xsi:type="dcterms:W3CDTF">2026-08-03T09:41:00Z</dcterms:created>
  <dcterms:modified xsi:type="dcterms:W3CDTF">2026-08-12T08:51:00Z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-1921733311</vt:i4>
  </property>
</Properties>
</file>